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5A88" w14:textId="77777777" w:rsidR="002A2B9A" w:rsidRPr="008F7D8D" w:rsidRDefault="002A2B9A" w:rsidP="002A2B9A">
      <w:pPr>
        <w:spacing w:after="0"/>
        <w:jc w:val="center"/>
        <w:rPr>
          <w:rFonts w:ascii="Times New Roman" w:hAnsi="Times New Roman"/>
          <w:b/>
          <w:bCs/>
          <w:sz w:val="32"/>
          <w:szCs w:val="32"/>
        </w:rPr>
      </w:pPr>
      <w:r w:rsidRPr="008F7D8D">
        <w:rPr>
          <w:rFonts w:ascii="Times New Roman" w:hAnsi="Times New Roman"/>
          <w:b/>
          <w:bCs/>
          <w:sz w:val="32"/>
          <w:szCs w:val="32"/>
        </w:rPr>
        <w:t>Võlaõigusseaduse muutmise ja sellega seonduvalt teiste seaduste muutmise seaduse eelnõu</w:t>
      </w:r>
    </w:p>
    <w:p w14:paraId="43ECE561" w14:textId="77777777" w:rsidR="002A2B9A" w:rsidRPr="008F7D8D" w:rsidRDefault="002A2B9A" w:rsidP="002A2B9A">
      <w:pPr>
        <w:widowControl w:val="0"/>
        <w:autoSpaceDE w:val="0"/>
        <w:autoSpaceDN w:val="0"/>
        <w:adjustRightInd w:val="0"/>
        <w:spacing w:after="0"/>
        <w:jc w:val="center"/>
        <w:rPr>
          <w:rFonts w:ascii="Times New Roman" w:hAnsi="Times New Roman"/>
          <w:sz w:val="32"/>
          <w:szCs w:val="32"/>
        </w:rPr>
      </w:pPr>
      <w:r w:rsidRPr="008F7D8D">
        <w:rPr>
          <w:rFonts w:ascii="Times New Roman" w:hAnsi="Times New Roman"/>
          <w:b/>
          <w:bCs/>
          <w:sz w:val="32"/>
          <w:szCs w:val="32"/>
        </w:rPr>
        <w:t>seletuskiri</w:t>
      </w:r>
    </w:p>
    <w:p w14:paraId="72288923" w14:textId="77777777" w:rsidR="002A2B9A" w:rsidRPr="008F7D8D" w:rsidRDefault="002A2B9A" w:rsidP="002A2B9A">
      <w:pPr>
        <w:widowControl w:val="0"/>
        <w:autoSpaceDE w:val="0"/>
        <w:autoSpaceDN w:val="0"/>
        <w:adjustRightInd w:val="0"/>
        <w:spacing w:after="0"/>
        <w:jc w:val="both"/>
        <w:rPr>
          <w:rFonts w:ascii="Times New Roman" w:hAnsi="Times New Roman"/>
          <w:sz w:val="24"/>
          <w:szCs w:val="24"/>
        </w:rPr>
      </w:pPr>
    </w:p>
    <w:p w14:paraId="1821E7D2" w14:textId="77777777" w:rsidR="002A2B9A" w:rsidRPr="008F7D8D" w:rsidRDefault="002A2B9A" w:rsidP="002A2B9A">
      <w:pPr>
        <w:widowControl w:val="0"/>
        <w:autoSpaceDE w:val="0"/>
        <w:autoSpaceDN w:val="0"/>
        <w:adjustRightInd w:val="0"/>
        <w:spacing w:after="0"/>
        <w:jc w:val="both"/>
        <w:rPr>
          <w:rFonts w:ascii="Times New Roman" w:hAnsi="Times New Roman"/>
          <w:b/>
          <w:bCs/>
          <w:sz w:val="24"/>
          <w:szCs w:val="24"/>
        </w:rPr>
      </w:pPr>
      <w:r w:rsidRPr="008F7D8D">
        <w:rPr>
          <w:rFonts w:ascii="Times New Roman" w:hAnsi="Times New Roman"/>
          <w:b/>
          <w:bCs/>
          <w:sz w:val="24"/>
          <w:szCs w:val="24"/>
        </w:rPr>
        <w:t>1. Sissejuhatus</w:t>
      </w:r>
    </w:p>
    <w:p w14:paraId="67C7308A" w14:textId="77777777" w:rsidR="002A2B9A" w:rsidRPr="008F7D8D" w:rsidRDefault="002A2B9A" w:rsidP="002A2B9A">
      <w:pPr>
        <w:widowControl w:val="0"/>
        <w:autoSpaceDE w:val="0"/>
        <w:autoSpaceDN w:val="0"/>
        <w:adjustRightInd w:val="0"/>
        <w:spacing w:after="0"/>
        <w:jc w:val="both"/>
        <w:rPr>
          <w:rFonts w:ascii="Times New Roman" w:hAnsi="Times New Roman"/>
          <w:b/>
          <w:bCs/>
          <w:sz w:val="24"/>
          <w:szCs w:val="24"/>
        </w:rPr>
      </w:pPr>
      <w:r w:rsidRPr="008F7D8D">
        <w:rPr>
          <w:rFonts w:ascii="Times New Roman" w:hAnsi="Times New Roman"/>
          <w:b/>
          <w:bCs/>
          <w:sz w:val="24"/>
          <w:szCs w:val="24"/>
        </w:rPr>
        <w:t>1.1. Sisukokkuvõte</w:t>
      </w:r>
    </w:p>
    <w:p w14:paraId="5F9E0263" w14:textId="77777777" w:rsidR="002A2B9A" w:rsidRPr="008F7D8D" w:rsidRDefault="002A2B9A" w:rsidP="002A2B9A">
      <w:pPr>
        <w:widowControl w:val="0"/>
        <w:autoSpaceDE w:val="0"/>
        <w:autoSpaceDN w:val="0"/>
        <w:adjustRightInd w:val="0"/>
        <w:spacing w:after="0"/>
        <w:jc w:val="both"/>
        <w:rPr>
          <w:rFonts w:ascii="Times New Roman" w:hAnsi="Times New Roman"/>
          <w:b/>
          <w:bCs/>
          <w:sz w:val="24"/>
          <w:szCs w:val="24"/>
        </w:rPr>
      </w:pPr>
    </w:p>
    <w:p w14:paraId="4BCE6B2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Käesolev</w:t>
      </w:r>
      <w:r>
        <w:rPr>
          <w:rFonts w:ascii="Times New Roman" w:hAnsi="Times New Roman"/>
          <w:sz w:val="24"/>
          <w:szCs w:val="24"/>
        </w:rPr>
        <w:t>a</w:t>
      </w:r>
      <w:r w:rsidRPr="008F7D8D">
        <w:rPr>
          <w:rFonts w:ascii="Times New Roman" w:hAnsi="Times New Roman"/>
          <w:sz w:val="24"/>
          <w:szCs w:val="24"/>
        </w:rPr>
        <w:t xml:space="preserve"> eelnõuga:</w:t>
      </w:r>
    </w:p>
    <w:p w14:paraId="48F1932E" w14:textId="77777777" w:rsidR="002A2B9A" w:rsidRPr="008F7D8D" w:rsidRDefault="002A2B9A" w:rsidP="002A2B9A">
      <w:pPr>
        <w:pStyle w:val="Loendilik"/>
        <w:numPr>
          <w:ilvl w:val="0"/>
          <w:numId w:val="19"/>
        </w:numPr>
        <w:spacing w:after="0"/>
        <w:jc w:val="both"/>
        <w:rPr>
          <w:rFonts w:ascii="Times New Roman" w:hAnsi="Times New Roman"/>
          <w:sz w:val="24"/>
          <w:szCs w:val="24"/>
        </w:rPr>
      </w:pPr>
      <w:r w:rsidRPr="008F7D8D">
        <w:rPr>
          <w:rFonts w:ascii="Times New Roman" w:hAnsi="Times New Roman"/>
          <w:sz w:val="24"/>
          <w:szCs w:val="24"/>
        </w:rPr>
        <w:t>Muudetakse</w:t>
      </w:r>
      <w:r>
        <w:rPr>
          <w:rFonts w:ascii="Times New Roman" w:hAnsi="Times New Roman"/>
          <w:sz w:val="24"/>
          <w:szCs w:val="24"/>
        </w:rPr>
        <w:t xml:space="preserve"> võlaõigusseaduses olevat</w:t>
      </w:r>
      <w:r w:rsidRPr="008F7D8D">
        <w:rPr>
          <w:rFonts w:ascii="Times New Roman" w:hAnsi="Times New Roman"/>
          <w:b/>
          <w:bCs/>
          <w:sz w:val="24"/>
          <w:szCs w:val="24"/>
        </w:rPr>
        <w:t xml:space="preserve"> nn põhimaksekonto avamise ja sulgemise regulatsiooni</w:t>
      </w:r>
      <w:r w:rsidRPr="008F7D8D">
        <w:rPr>
          <w:rFonts w:ascii="Times New Roman" w:hAnsi="Times New Roman"/>
          <w:sz w:val="24"/>
          <w:szCs w:val="24"/>
        </w:rPr>
        <w:t>. Eelnõuga täpsustatakse põhimakseteenusele juurdepääsu ja ülesütlemise regulatsiooni, et tagada krediidiasutuste ühtne tegevus ja praktika põhimakseteenuse pakkumisel. Põhimaksekonto all peetakse silmas tarbijale kui füüsilise isikule avatud pangakontot, mida ta saab kasutada kõige hädavajalikumate maksetehingute tegemiseks. Laiemalt on inimesele konto avamine ja sellele ligipääsu võimaldamine üks olulisemaid ja ka enamlevinumaid finantsteenuseid, mis on inimese igapäevase elu korraldamiseks väga vajalik ning tagab tarbijale sotsiaalse kindlustunde võimaldades teha põhilisi maksetehinguid, nagu palga või sotsiaaltoetuste laekumine põhimaksekontole, arvete või maksude tasumine ning kaupade ja teenuste ostmine;</w:t>
      </w:r>
    </w:p>
    <w:p w14:paraId="76A827A5" w14:textId="77777777" w:rsidR="002A2B9A" w:rsidRPr="008F7D8D" w:rsidRDefault="002A2B9A" w:rsidP="002A2B9A">
      <w:pPr>
        <w:pStyle w:val="Loendilik"/>
        <w:numPr>
          <w:ilvl w:val="0"/>
          <w:numId w:val="19"/>
        </w:numPr>
        <w:spacing w:after="0"/>
        <w:jc w:val="both"/>
        <w:rPr>
          <w:rFonts w:ascii="Times New Roman" w:hAnsi="Times New Roman"/>
          <w:sz w:val="24"/>
          <w:szCs w:val="24"/>
        </w:rPr>
      </w:pPr>
      <w:r w:rsidRPr="008F7D8D">
        <w:rPr>
          <w:rFonts w:ascii="Times New Roman" w:hAnsi="Times New Roman"/>
          <w:sz w:val="24"/>
          <w:szCs w:val="24"/>
        </w:rPr>
        <w:t>muudetakse</w:t>
      </w:r>
      <w:r w:rsidRPr="008F7D8D">
        <w:rPr>
          <w:rFonts w:ascii="Times New Roman" w:hAnsi="Times New Roman"/>
          <w:b/>
          <w:bCs/>
          <w:sz w:val="24"/>
          <w:szCs w:val="24"/>
        </w:rPr>
        <w:t xml:space="preserve"> </w:t>
      </w:r>
      <w:r w:rsidRPr="008F7D8D">
        <w:rPr>
          <w:rFonts w:ascii="Times New Roman" w:hAnsi="Times New Roman"/>
          <w:sz w:val="24"/>
          <w:szCs w:val="24"/>
        </w:rPr>
        <w:t>Tarbijakaitse ja Tehnilise Järelevalve Ameti (edaspidi</w:t>
      </w:r>
      <w:r>
        <w:rPr>
          <w:rFonts w:ascii="Times New Roman" w:hAnsi="Times New Roman"/>
          <w:sz w:val="24"/>
          <w:szCs w:val="24"/>
        </w:rPr>
        <w:t xml:space="preserve"> ka</w:t>
      </w:r>
      <w:r w:rsidRPr="008F7D8D">
        <w:rPr>
          <w:rFonts w:ascii="Times New Roman" w:hAnsi="Times New Roman"/>
          <w:sz w:val="24"/>
          <w:szCs w:val="24"/>
        </w:rPr>
        <w:t xml:space="preserve"> </w:t>
      </w:r>
      <w:r w:rsidRPr="00114854">
        <w:rPr>
          <w:rFonts w:ascii="Times New Roman" w:hAnsi="Times New Roman"/>
          <w:i/>
          <w:iCs/>
          <w:sz w:val="24"/>
          <w:szCs w:val="24"/>
        </w:rPr>
        <w:t>TTJA</w:t>
      </w:r>
      <w:r w:rsidRPr="008F7D8D">
        <w:rPr>
          <w:rFonts w:ascii="Times New Roman" w:hAnsi="Times New Roman"/>
          <w:sz w:val="24"/>
          <w:szCs w:val="24"/>
        </w:rPr>
        <w:t>) ning Finantsinspektsiooni (edaspidi</w:t>
      </w:r>
      <w:r>
        <w:rPr>
          <w:rFonts w:ascii="Times New Roman" w:hAnsi="Times New Roman"/>
          <w:sz w:val="24"/>
          <w:szCs w:val="24"/>
        </w:rPr>
        <w:t xml:space="preserve"> ka</w:t>
      </w:r>
      <w:r w:rsidRPr="008F7D8D">
        <w:rPr>
          <w:rFonts w:ascii="Times New Roman" w:hAnsi="Times New Roman"/>
          <w:sz w:val="24"/>
          <w:szCs w:val="24"/>
        </w:rPr>
        <w:t xml:space="preserve"> </w:t>
      </w:r>
      <w:r w:rsidRPr="00114854">
        <w:rPr>
          <w:rFonts w:ascii="Times New Roman" w:hAnsi="Times New Roman"/>
          <w:i/>
          <w:iCs/>
          <w:sz w:val="24"/>
          <w:szCs w:val="24"/>
        </w:rPr>
        <w:t>FI</w:t>
      </w:r>
      <w:r w:rsidRPr="008F7D8D">
        <w:rPr>
          <w:rFonts w:ascii="Times New Roman" w:hAnsi="Times New Roman"/>
          <w:sz w:val="24"/>
          <w:szCs w:val="24"/>
        </w:rPr>
        <w:t xml:space="preserve">) finantsvaldkonnaga seotud väärteo- ja </w:t>
      </w:r>
      <w:r w:rsidRPr="008F7D8D">
        <w:rPr>
          <w:rFonts w:ascii="Times New Roman" w:hAnsi="Times New Roman"/>
          <w:b/>
          <w:bCs/>
          <w:sz w:val="24"/>
          <w:szCs w:val="24"/>
        </w:rPr>
        <w:t>järelevalvemenetluse pädevusi</w:t>
      </w:r>
      <w:r w:rsidRPr="008F7D8D">
        <w:rPr>
          <w:rFonts w:ascii="Times New Roman" w:hAnsi="Times New Roman"/>
          <w:sz w:val="24"/>
          <w:szCs w:val="24"/>
        </w:rPr>
        <w:t>;</w:t>
      </w:r>
    </w:p>
    <w:p w14:paraId="2C05E046" w14:textId="77777777" w:rsidR="002A2B9A" w:rsidRPr="008F7D8D" w:rsidRDefault="002A2B9A" w:rsidP="002A2B9A">
      <w:pPr>
        <w:pStyle w:val="Loendilik"/>
        <w:numPr>
          <w:ilvl w:val="0"/>
          <w:numId w:val="19"/>
        </w:numPr>
        <w:spacing w:after="0"/>
        <w:jc w:val="both"/>
        <w:rPr>
          <w:rFonts w:ascii="Times New Roman" w:hAnsi="Times New Roman"/>
          <w:sz w:val="24"/>
          <w:szCs w:val="24"/>
        </w:rPr>
      </w:pPr>
      <w:r w:rsidRPr="008F7D8D">
        <w:rPr>
          <w:rFonts w:ascii="Times New Roman" w:hAnsi="Times New Roman"/>
          <w:sz w:val="24"/>
          <w:szCs w:val="24"/>
        </w:rPr>
        <w:t xml:space="preserve">täiendatakse krediidiasutusele kui elutähtsa teenuse osutajale kehtestatud nõudeid </w:t>
      </w:r>
      <w:r w:rsidRPr="008F7D8D">
        <w:rPr>
          <w:rFonts w:ascii="Times New Roman" w:hAnsi="Times New Roman"/>
          <w:b/>
          <w:bCs/>
          <w:sz w:val="24"/>
          <w:szCs w:val="24"/>
        </w:rPr>
        <w:t>kohustusega pakkuda hädaolukorras võrguühenduseta kaardi</w:t>
      </w:r>
      <w:r>
        <w:rPr>
          <w:rFonts w:ascii="Times New Roman" w:hAnsi="Times New Roman"/>
          <w:b/>
          <w:bCs/>
          <w:sz w:val="24"/>
          <w:szCs w:val="24"/>
        </w:rPr>
        <w:t xml:space="preserve">põhiseid </w:t>
      </w:r>
      <w:r w:rsidRPr="008F7D8D">
        <w:rPr>
          <w:rFonts w:ascii="Times New Roman" w:hAnsi="Times New Roman"/>
          <w:b/>
          <w:bCs/>
          <w:sz w:val="24"/>
          <w:szCs w:val="24"/>
        </w:rPr>
        <w:t>makseid</w:t>
      </w:r>
      <w:r w:rsidRPr="008F7D8D">
        <w:rPr>
          <w:rFonts w:ascii="Times New Roman" w:hAnsi="Times New Roman"/>
          <w:sz w:val="24"/>
          <w:szCs w:val="24"/>
        </w:rPr>
        <w:t>;</w:t>
      </w:r>
    </w:p>
    <w:p w14:paraId="7879B6AB" w14:textId="77777777" w:rsidR="002A2B9A" w:rsidRPr="008F7D8D" w:rsidRDefault="002A2B9A" w:rsidP="002A2B9A">
      <w:pPr>
        <w:pStyle w:val="Loendilik"/>
        <w:numPr>
          <w:ilvl w:val="0"/>
          <w:numId w:val="19"/>
        </w:numPr>
        <w:spacing w:after="0"/>
        <w:jc w:val="both"/>
        <w:rPr>
          <w:rFonts w:ascii="Times New Roman" w:hAnsi="Times New Roman"/>
          <w:sz w:val="24"/>
          <w:szCs w:val="24"/>
        </w:rPr>
      </w:pPr>
      <w:r w:rsidRPr="008F7D8D">
        <w:rPr>
          <w:rFonts w:ascii="Times New Roman" w:hAnsi="Times New Roman"/>
          <w:sz w:val="24"/>
          <w:szCs w:val="24"/>
        </w:rPr>
        <w:t>täpsustakse riigilõivuseadust nii, et soovi korral peab kuni 10 eurost riigilõivu sularahas vastu võtma, kuid asutus/institutsioon võib seda võimaldada teha ka suuremas summas.</w:t>
      </w:r>
    </w:p>
    <w:p w14:paraId="7061A4C5" w14:textId="77777777" w:rsidR="002A2B9A" w:rsidRPr="008F7D8D" w:rsidRDefault="002A2B9A" w:rsidP="002A2B9A">
      <w:pPr>
        <w:spacing w:after="0"/>
        <w:jc w:val="both"/>
        <w:rPr>
          <w:rFonts w:ascii="Times New Roman" w:hAnsi="Times New Roman"/>
          <w:sz w:val="24"/>
          <w:szCs w:val="24"/>
        </w:rPr>
      </w:pPr>
    </w:p>
    <w:p w14:paraId="6CFB1412"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 xml:space="preserve">1.2. Eelnõu ettevalmistajad </w:t>
      </w:r>
    </w:p>
    <w:p w14:paraId="773DF624"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p>
    <w:p w14:paraId="1F18A9CF" w14:textId="77777777" w:rsidR="002A2B9A" w:rsidRPr="008F7D8D" w:rsidRDefault="002A2B9A" w:rsidP="002A2B9A">
      <w:pPr>
        <w:widowControl w:val="0"/>
        <w:tabs>
          <w:tab w:val="left" w:pos="0"/>
        </w:tabs>
        <w:autoSpaceDE w:val="0"/>
        <w:autoSpaceDN w:val="0"/>
        <w:adjustRightInd w:val="0"/>
        <w:spacing w:after="0"/>
        <w:jc w:val="both"/>
        <w:rPr>
          <w:rFonts w:ascii="Times New Roman" w:hAnsi="Times New Roman"/>
          <w:kern w:val="2"/>
          <w:sz w:val="24"/>
          <w:szCs w:val="24"/>
        </w:rPr>
      </w:pPr>
      <w:r w:rsidRPr="008F7D8D">
        <w:rPr>
          <w:rFonts w:ascii="Times New Roman" w:hAnsi="Times New Roman"/>
          <w:kern w:val="2"/>
          <w:sz w:val="24"/>
          <w:szCs w:val="24"/>
        </w:rPr>
        <w:t xml:space="preserve">Eelnõu ja seletuskirja koostas Rahandusministeeriumi finantsteenuste poliitika osakonna nõunik Jarmo Lilium (e-mail </w:t>
      </w:r>
      <w:hyperlink r:id="rId8" w:history="1">
        <w:r w:rsidRPr="008F7D8D">
          <w:rPr>
            <w:rStyle w:val="Hperlink"/>
            <w:rFonts w:ascii="Times New Roman" w:hAnsi="Times New Roman"/>
          </w:rPr>
          <w:t>jarmo.lilium@fin.ee</w:t>
        </w:r>
      </w:hyperlink>
      <w:r w:rsidRPr="008F7D8D">
        <w:rPr>
          <w:rFonts w:ascii="Times New Roman" w:hAnsi="Times New Roman"/>
        </w:rPr>
        <w:t xml:space="preserve">, </w:t>
      </w:r>
      <w:r w:rsidRPr="008F7D8D">
        <w:rPr>
          <w:rFonts w:ascii="Times New Roman" w:hAnsi="Times New Roman"/>
          <w:kern w:val="2"/>
          <w:sz w:val="24"/>
          <w:szCs w:val="24"/>
        </w:rPr>
        <w:t>tel</w:t>
      </w:r>
      <w:r w:rsidRPr="008F7D8D">
        <w:rPr>
          <w:rFonts w:ascii="Times New Roman" w:hAnsi="Times New Roman"/>
          <w:color w:val="000000"/>
          <w:sz w:val="24"/>
          <w:szCs w:val="24"/>
          <w:shd w:val="clear" w:color="auto" w:fill="FFFFFF"/>
        </w:rPr>
        <w:t xml:space="preserve"> 5302 6314). </w:t>
      </w:r>
      <w:r w:rsidRPr="008F7D8D">
        <w:rPr>
          <w:rFonts w:ascii="Times New Roman" w:hAnsi="Times New Roman"/>
          <w:kern w:val="2"/>
          <w:sz w:val="24"/>
          <w:szCs w:val="24"/>
        </w:rPr>
        <w:t xml:space="preserve">Eelnõu juriidilist kvaliteeti kontrollis Rahandusministeeriumi personali- ja õigusosakonna nõunik Marge Kaskpeit (e-mail </w:t>
      </w:r>
      <w:hyperlink r:id="rId9" w:history="1">
        <w:r w:rsidRPr="008F7D8D">
          <w:rPr>
            <w:rStyle w:val="Hperlink"/>
            <w:rFonts w:ascii="Times New Roman" w:hAnsi="Times New Roman"/>
            <w:kern w:val="2"/>
            <w:sz w:val="24"/>
            <w:szCs w:val="24"/>
          </w:rPr>
          <w:t>marge.kaskpeit@fin.ee</w:t>
        </w:r>
      </w:hyperlink>
      <w:r w:rsidRPr="008F7D8D">
        <w:rPr>
          <w:rFonts w:ascii="Times New Roman" w:hAnsi="Times New Roman"/>
          <w:kern w:val="2"/>
          <w:sz w:val="24"/>
          <w:szCs w:val="24"/>
        </w:rPr>
        <w:t xml:space="preserve">, tel 5885 1423) Eelnõu toimetas keeleliselt personali- ja õigusosakonn Sirje Lilover (e-mail </w:t>
      </w:r>
      <w:hyperlink r:id="rId10" w:history="1">
        <w:r w:rsidRPr="008F7D8D">
          <w:rPr>
            <w:rStyle w:val="Hperlink"/>
            <w:rFonts w:ascii="Times New Roman" w:hAnsi="Times New Roman"/>
            <w:kern w:val="2"/>
            <w:sz w:val="24"/>
            <w:szCs w:val="24"/>
          </w:rPr>
          <w:t>sirje.lilover@fin.ee</w:t>
        </w:r>
      </w:hyperlink>
      <w:r w:rsidRPr="008F7D8D">
        <w:rPr>
          <w:rFonts w:ascii="Times New Roman" w:hAnsi="Times New Roman"/>
          <w:kern w:val="2"/>
          <w:sz w:val="24"/>
          <w:szCs w:val="24"/>
        </w:rPr>
        <w:t>, tel 5885 1468).</w:t>
      </w:r>
    </w:p>
    <w:p w14:paraId="10371EE1" w14:textId="77777777" w:rsidR="002A2B9A" w:rsidRPr="008F7D8D" w:rsidRDefault="002A2B9A" w:rsidP="002A2B9A">
      <w:pPr>
        <w:widowControl w:val="0"/>
        <w:tabs>
          <w:tab w:val="left" w:pos="0"/>
        </w:tabs>
        <w:autoSpaceDE w:val="0"/>
        <w:autoSpaceDN w:val="0"/>
        <w:adjustRightInd w:val="0"/>
        <w:spacing w:after="0"/>
        <w:jc w:val="both"/>
        <w:rPr>
          <w:rFonts w:ascii="Times New Roman" w:hAnsi="Times New Roman"/>
          <w:kern w:val="2"/>
          <w:sz w:val="24"/>
          <w:szCs w:val="24"/>
        </w:rPr>
      </w:pPr>
    </w:p>
    <w:p w14:paraId="2DA84574" w14:textId="77777777" w:rsidR="002A2B9A" w:rsidRPr="008F7D8D" w:rsidRDefault="002A2B9A" w:rsidP="002A2B9A">
      <w:pPr>
        <w:pStyle w:val="Loendilik"/>
        <w:widowControl w:val="0"/>
        <w:numPr>
          <w:ilvl w:val="1"/>
          <w:numId w:val="2"/>
        </w:numPr>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Märkused</w:t>
      </w:r>
    </w:p>
    <w:p w14:paraId="2B7D30F5" w14:textId="77777777" w:rsidR="002A2B9A" w:rsidRPr="008F7D8D" w:rsidRDefault="002A2B9A" w:rsidP="002A2B9A">
      <w:pPr>
        <w:spacing w:after="0"/>
        <w:jc w:val="both"/>
        <w:rPr>
          <w:rFonts w:ascii="Times New Roman" w:hAnsi="Times New Roman"/>
          <w:b/>
          <w:bCs/>
          <w:kern w:val="1"/>
          <w:sz w:val="24"/>
          <w:szCs w:val="24"/>
        </w:rPr>
      </w:pPr>
      <w:bookmarkStart w:id="0" w:name="_Hlk133253251"/>
    </w:p>
    <w:p w14:paraId="7CCBFB38" w14:textId="77777777" w:rsidR="002A2B9A" w:rsidRPr="00BD1679" w:rsidRDefault="002A2B9A" w:rsidP="002A2B9A">
      <w:pPr>
        <w:spacing w:after="0"/>
        <w:jc w:val="both"/>
        <w:rPr>
          <w:rFonts w:ascii="Times New Roman" w:hAnsi="Times New Roman"/>
          <w:kern w:val="2"/>
          <w:sz w:val="24"/>
          <w:szCs w:val="24"/>
        </w:rPr>
      </w:pPr>
      <w:r w:rsidRPr="00BD1679">
        <w:rPr>
          <w:rFonts w:ascii="Times New Roman" w:hAnsi="Times New Roman"/>
          <w:kern w:val="2"/>
          <w:sz w:val="24"/>
          <w:szCs w:val="24"/>
        </w:rPr>
        <w:t>Eelnõuga muudetakse:</w:t>
      </w:r>
    </w:p>
    <w:p w14:paraId="387199D7" w14:textId="77777777" w:rsidR="002A2B9A" w:rsidRPr="00FC5D97" w:rsidRDefault="002A2B9A" w:rsidP="002A2B9A">
      <w:pPr>
        <w:pStyle w:val="Loendilik"/>
        <w:numPr>
          <w:ilvl w:val="0"/>
          <w:numId w:val="12"/>
        </w:numPr>
        <w:spacing w:after="0"/>
        <w:jc w:val="both"/>
        <w:rPr>
          <w:rFonts w:ascii="Times New Roman" w:hAnsi="Times New Roman"/>
          <w:sz w:val="24"/>
          <w:szCs w:val="24"/>
        </w:rPr>
      </w:pPr>
      <w:r w:rsidRPr="00BD1679">
        <w:rPr>
          <w:rFonts w:ascii="Times New Roman" w:hAnsi="Times New Roman"/>
          <w:kern w:val="2"/>
          <w:sz w:val="24"/>
          <w:szCs w:val="24"/>
        </w:rPr>
        <w:t xml:space="preserve">Võlaõigusseadust </w:t>
      </w:r>
      <w:r w:rsidRPr="00BD1679">
        <w:rPr>
          <w:rFonts w:ascii="Times New Roman" w:hAnsi="Times New Roman"/>
          <w:sz w:val="24"/>
          <w:szCs w:val="24"/>
        </w:rPr>
        <w:t xml:space="preserve">redaktsioonis </w:t>
      </w:r>
      <w:r w:rsidRPr="00BD1679">
        <w:rPr>
          <w:rFonts w:ascii="Times New Roman" w:hAnsi="Times New Roman"/>
          <w:color w:val="202020"/>
          <w:sz w:val="24"/>
          <w:szCs w:val="24"/>
          <w:shd w:val="clear" w:color="auto" w:fill="FFFFFF"/>
        </w:rPr>
        <w:t>RT I, 04.07.2024, 18.</w:t>
      </w:r>
    </w:p>
    <w:p w14:paraId="0181607C" w14:textId="77777777" w:rsidR="002A2B9A" w:rsidRPr="00BD1679" w:rsidRDefault="002A2B9A" w:rsidP="002A2B9A">
      <w:pPr>
        <w:pStyle w:val="Loendilik"/>
        <w:numPr>
          <w:ilvl w:val="0"/>
          <w:numId w:val="12"/>
        </w:numPr>
        <w:spacing w:after="0"/>
        <w:jc w:val="both"/>
        <w:rPr>
          <w:rFonts w:ascii="Times New Roman" w:hAnsi="Times New Roman"/>
          <w:sz w:val="24"/>
          <w:szCs w:val="24"/>
        </w:rPr>
      </w:pPr>
      <w:r w:rsidRPr="00BD1679">
        <w:rPr>
          <w:rFonts w:ascii="Times New Roman" w:hAnsi="Times New Roman"/>
          <w:sz w:val="24"/>
          <w:szCs w:val="24"/>
        </w:rPr>
        <w:t xml:space="preserve">Finantsinspektsiooni seadust redaktsioonis </w:t>
      </w:r>
      <w:r w:rsidRPr="00BD1679">
        <w:rPr>
          <w:rFonts w:ascii="Times New Roman" w:hAnsi="Times New Roman"/>
          <w:color w:val="202020"/>
          <w:sz w:val="24"/>
          <w:szCs w:val="24"/>
        </w:rPr>
        <w:t>RT I, 08.10.2024, 8.</w:t>
      </w:r>
    </w:p>
    <w:p w14:paraId="5B5F3868" w14:textId="64D1189E" w:rsidR="002A2B9A" w:rsidRPr="00BD1679" w:rsidRDefault="002A2B9A" w:rsidP="002A2B9A">
      <w:pPr>
        <w:pStyle w:val="Loendilik"/>
        <w:numPr>
          <w:ilvl w:val="0"/>
          <w:numId w:val="12"/>
        </w:numPr>
        <w:spacing w:after="0"/>
        <w:jc w:val="both"/>
        <w:rPr>
          <w:rFonts w:ascii="Times New Roman" w:hAnsi="Times New Roman"/>
          <w:sz w:val="24"/>
          <w:szCs w:val="24"/>
        </w:rPr>
      </w:pPr>
      <w:r w:rsidRPr="00BD1679">
        <w:rPr>
          <w:rFonts w:ascii="Times New Roman" w:hAnsi="Times New Roman"/>
          <w:sz w:val="24"/>
          <w:szCs w:val="24"/>
        </w:rPr>
        <w:t xml:space="preserve">Krediidiandjate ja -vahendajate seadust redaktsioonis </w:t>
      </w:r>
      <w:r w:rsidRPr="00BD1679">
        <w:rPr>
          <w:rFonts w:ascii="Times New Roman" w:hAnsi="Times New Roman"/>
          <w:color w:val="202020"/>
          <w:sz w:val="24"/>
          <w:szCs w:val="24"/>
        </w:rPr>
        <w:t>RT I, 04.07.2024, 28</w:t>
      </w:r>
      <w:r w:rsidR="00C36CF3">
        <w:rPr>
          <w:rFonts w:ascii="Times New Roman" w:hAnsi="Times New Roman"/>
          <w:color w:val="202020"/>
          <w:sz w:val="24"/>
          <w:szCs w:val="24"/>
        </w:rPr>
        <w:t>.</w:t>
      </w:r>
    </w:p>
    <w:p w14:paraId="6F03D2EF" w14:textId="77777777" w:rsidR="002A2B9A" w:rsidRPr="00BD1679" w:rsidRDefault="002A2B9A" w:rsidP="002A2B9A">
      <w:pPr>
        <w:pStyle w:val="Loendilik"/>
        <w:numPr>
          <w:ilvl w:val="0"/>
          <w:numId w:val="12"/>
        </w:numPr>
        <w:spacing w:after="0"/>
        <w:jc w:val="both"/>
        <w:rPr>
          <w:rFonts w:ascii="Times New Roman" w:hAnsi="Times New Roman"/>
          <w:sz w:val="24"/>
          <w:szCs w:val="24"/>
        </w:rPr>
      </w:pPr>
      <w:r w:rsidRPr="00BD1679">
        <w:rPr>
          <w:rFonts w:ascii="Times New Roman" w:hAnsi="Times New Roman"/>
          <w:sz w:val="24"/>
          <w:szCs w:val="24"/>
        </w:rPr>
        <w:t xml:space="preserve">Krediidiasutuste seadust redaktsioonis </w:t>
      </w:r>
      <w:r w:rsidRPr="00BD1679">
        <w:rPr>
          <w:rFonts w:ascii="Times New Roman" w:hAnsi="Times New Roman"/>
          <w:color w:val="202020"/>
          <w:sz w:val="24"/>
          <w:szCs w:val="24"/>
          <w:shd w:val="clear" w:color="auto" w:fill="FFFFFF"/>
        </w:rPr>
        <w:t>RT I, 04.07.2024, 16.</w:t>
      </w:r>
    </w:p>
    <w:p w14:paraId="00C00860" w14:textId="77777777" w:rsidR="002A2B9A" w:rsidRPr="00BD1679" w:rsidRDefault="002A2B9A" w:rsidP="002A2B9A">
      <w:pPr>
        <w:pStyle w:val="Loendilik"/>
        <w:numPr>
          <w:ilvl w:val="0"/>
          <w:numId w:val="12"/>
        </w:numPr>
        <w:spacing w:after="0"/>
        <w:jc w:val="both"/>
        <w:rPr>
          <w:rFonts w:ascii="Times New Roman" w:hAnsi="Times New Roman"/>
          <w:sz w:val="24"/>
          <w:szCs w:val="24"/>
        </w:rPr>
      </w:pPr>
      <w:r w:rsidRPr="00BD1679">
        <w:rPr>
          <w:rFonts w:ascii="Times New Roman" w:hAnsi="Times New Roman"/>
          <w:sz w:val="24"/>
          <w:szCs w:val="24"/>
        </w:rPr>
        <w:t xml:space="preserve">Makseasutuste ja e-raha asutuste seadust redaktsioonis </w:t>
      </w:r>
      <w:r w:rsidRPr="00BD1679">
        <w:rPr>
          <w:rFonts w:ascii="Times New Roman" w:hAnsi="Times New Roman"/>
          <w:color w:val="202020"/>
          <w:sz w:val="24"/>
          <w:szCs w:val="24"/>
          <w:shd w:val="clear" w:color="auto" w:fill="FFFFFF"/>
        </w:rPr>
        <w:t>RT I, 21.06.2024, 49.</w:t>
      </w:r>
    </w:p>
    <w:p w14:paraId="620DED91" w14:textId="77777777" w:rsidR="002A2B9A" w:rsidRPr="00BD1679" w:rsidRDefault="002A2B9A" w:rsidP="002A2B9A">
      <w:pPr>
        <w:pStyle w:val="Loendilik"/>
        <w:numPr>
          <w:ilvl w:val="0"/>
          <w:numId w:val="12"/>
        </w:numPr>
        <w:spacing w:after="0"/>
        <w:jc w:val="both"/>
        <w:rPr>
          <w:rFonts w:ascii="Times New Roman" w:hAnsi="Times New Roman"/>
          <w:kern w:val="2"/>
          <w:sz w:val="24"/>
          <w:szCs w:val="24"/>
        </w:rPr>
      </w:pPr>
      <w:r w:rsidRPr="00BD1679">
        <w:rPr>
          <w:rFonts w:ascii="Times New Roman" w:hAnsi="Times New Roman"/>
          <w:sz w:val="24"/>
          <w:szCs w:val="24"/>
        </w:rPr>
        <w:t xml:space="preserve">Riigilõivuseadust redaktsioonis </w:t>
      </w:r>
      <w:r w:rsidRPr="00BD1679">
        <w:rPr>
          <w:rFonts w:ascii="Times New Roman" w:hAnsi="Times New Roman"/>
          <w:color w:val="202020"/>
          <w:sz w:val="24"/>
          <w:szCs w:val="24"/>
          <w:shd w:val="clear" w:color="auto" w:fill="FFFFFF"/>
        </w:rPr>
        <w:t>RT I, 17.08.2024, 13.</w:t>
      </w:r>
    </w:p>
    <w:p w14:paraId="4B5FB156" w14:textId="77777777" w:rsidR="002A2B9A" w:rsidRPr="00DF7EC3" w:rsidRDefault="002A2B9A" w:rsidP="002A2B9A">
      <w:pPr>
        <w:pStyle w:val="Loendilik"/>
        <w:numPr>
          <w:ilvl w:val="0"/>
          <w:numId w:val="12"/>
        </w:numPr>
        <w:spacing w:after="0"/>
        <w:jc w:val="both"/>
        <w:rPr>
          <w:rFonts w:ascii="Times New Roman" w:hAnsi="Times New Roman"/>
          <w:kern w:val="2"/>
          <w:sz w:val="24"/>
          <w:szCs w:val="24"/>
        </w:rPr>
      </w:pPr>
      <w:r w:rsidRPr="00BD1679">
        <w:rPr>
          <w:rFonts w:ascii="Times New Roman" w:hAnsi="Times New Roman"/>
          <w:kern w:val="2"/>
          <w:sz w:val="24"/>
          <w:szCs w:val="24"/>
        </w:rPr>
        <w:t>Tarbijakaitseseadust</w:t>
      </w:r>
      <w:r w:rsidRPr="00BD1679">
        <w:rPr>
          <w:rFonts w:ascii="Times New Roman" w:hAnsi="Times New Roman"/>
          <w:sz w:val="24"/>
          <w:szCs w:val="24"/>
        </w:rPr>
        <w:t xml:space="preserve"> redaktsioonis </w:t>
      </w:r>
      <w:r w:rsidRPr="00BD1679">
        <w:rPr>
          <w:rFonts w:ascii="Times New Roman" w:hAnsi="Times New Roman"/>
          <w:color w:val="202020"/>
          <w:sz w:val="24"/>
          <w:szCs w:val="24"/>
          <w:shd w:val="clear" w:color="auto" w:fill="FFFFFF"/>
        </w:rPr>
        <w:t>RT I, 04.07.2024, 22.</w:t>
      </w:r>
    </w:p>
    <w:p w14:paraId="0B324C88" w14:textId="2E24C590" w:rsidR="00DF7EC3" w:rsidRPr="00DF7EC3" w:rsidRDefault="00DF7EC3" w:rsidP="00DF7EC3">
      <w:pPr>
        <w:pStyle w:val="Loendilik"/>
        <w:numPr>
          <w:ilvl w:val="0"/>
          <w:numId w:val="12"/>
        </w:numPr>
        <w:spacing w:after="0"/>
        <w:jc w:val="both"/>
        <w:rPr>
          <w:rFonts w:ascii="Times New Roman" w:hAnsi="Times New Roman"/>
          <w:sz w:val="24"/>
          <w:szCs w:val="24"/>
        </w:rPr>
      </w:pPr>
      <w:r w:rsidRPr="00FC5D97">
        <w:rPr>
          <w:rFonts w:ascii="Times New Roman" w:hAnsi="Times New Roman"/>
          <w:sz w:val="24"/>
          <w:szCs w:val="24"/>
        </w:rPr>
        <w:t xml:space="preserve">Võlaõigusseaduse, tsiviilseadustiku üldosa seaduse ja rahvusvahelise eraõiguse seaduse rakendamise seadus redaktsioonis </w:t>
      </w:r>
      <w:r w:rsidRPr="00FC5D97">
        <w:rPr>
          <w:rFonts w:ascii="Times New Roman" w:hAnsi="Times New Roman"/>
          <w:color w:val="202020"/>
          <w:sz w:val="24"/>
          <w:szCs w:val="24"/>
          <w:shd w:val="clear" w:color="auto" w:fill="FFFFFF"/>
        </w:rPr>
        <w:t>RT I, 04.07.2024, 23.</w:t>
      </w:r>
    </w:p>
    <w:p w14:paraId="3123177F" w14:textId="77777777" w:rsidR="002A2B9A" w:rsidRPr="008F7D8D" w:rsidRDefault="002A2B9A" w:rsidP="002A2B9A">
      <w:pPr>
        <w:spacing w:after="0"/>
        <w:jc w:val="both"/>
        <w:rPr>
          <w:rFonts w:ascii="Times New Roman" w:hAnsi="Times New Roman"/>
          <w:kern w:val="2"/>
          <w:sz w:val="24"/>
          <w:szCs w:val="24"/>
        </w:rPr>
      </w:pPr>
    </w:p>
    <w:p w14:paraId="2A49222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Eelnõu on seotud järgmiste Euroopa Liidu õigusaktidega:</w:t>
      </w:r>
    </w:p>
    <w:p w14:paraId="52B002CA" w14:textId="77777777" w:rsidR="002A2B9A" w:rsidRPr="008F7D8D" w:rsidRDefault="002A2B9A" w:rsidP="002A2B9A">
      <w:pPr>
        <w:pStyle w:val="Loendilik"/>
        <w:numPr>
          <w:ilvl w:val="0"/>
          <w:numId w:val="18"/>
        </w:numPr>
        <w:spacing w:after="0"/>
        <w:jc w:val="both"/>
        <w:rPr>
          <w:rFonts w:ascii="Times New Roman" w:hAnsi="Times New Roman"/>
          <w:sz w:val="24"/>
          <w:szCs w:val="24"/>
        </w:rPr>
      </w:pPr>
      <w:r w:rsidRPr="008F7D8D">
        <w:rPr>
          <w:rFonts w:ascii="Times New Roman" w:hAnsi="Times New Roman"/>
          <w:sz w:val="24"/>
          <w:szCs w:val="24"/>
        </w:rPr>
        <w:t>Euroopa Parlamendi ja nõukogu direktiiv 2014/92/EL maksekontoga seotud tasude võrreldavuse, maksekonto vahetamise ja põhimaksekontole juurdepääsu kohta</w:t>
      </w:r>
      <w:r w:rsidRPr="008F7D8D">
        <w:rPr>
          <w:rFonts w:ascii="Times New Roman" w:hAnsi="Times New Roman"/>
          <w:sz w:val="24"/>
          <w:szCs w:val="24"/>
          <w:vertAlign w:val="superscript"/>
        </w:rPr>
        <w:footnoteReference w:id="2"/>
      </w:r>
      <w:r w:rsidRPr="008F7D8D">
        <w:rPr>
          <w:rFonts w:ascii="Times New Roman" w:hAnsi="Times New Roman"/>
          <w:sz w:val="24"/>
          <w:szCs w:val="24"/>
          <w:vertAlign w:val="superscript"/>
        </w:rPr>
        <w:t xml:space="preserve"> </w:t>
      </w:r>
      <w:r w:rsidRPr="008F7D8D">
        <w:rPr>
          <w:rFonts w:ascii="Times New Roman" w:hAnsi="Times New Roman"/>
          <w:sz w:val="24"/>
          <w:szCs w:val="24"/>
        </w:rPr>
        <w:t>(ELT L 257, 28.8.2014, lk 214–246)</w:t>
      </w:r>
      <w:r>
        <w:rPr>
          <w:rFonts w:ascii="Times New Roman" w:hAnsi="Times New Roman"/>
          <w:sz w:val="24"/>
          <w:szCs w:val="24"/>
        </w:rPr>
        <w:t xml:space="preserve"> </w:t>
      </w:r>
      <w:r w:rsidRPr="008F7D8D">
        <w:rPr>
          <w:rFonts w:ascii="Times New Roman" w:hAnsi="Times New Roman"/>
          <w:sz w:val="24"/>
          <w:szCs w:val="24"/>
        </w:rPr>
        <w:t xml:space="preserve">(edaspidi </w:t>
      </w:r>
      <w:r w:rsidRPr="008F7D8D">
        <w:rPr>
          <w:rFonts w:ascii="Times New Roman" w:hAnsi="Times New Roman"/>
          <w:i/>
          <w:iCs/>
          <w:sz w:val="24"/>
          <w:szCs w:val="24"/>
        </w:rPr>
        <w:t>maksekonto direktiiv</w:t>
      </w:r>
      <w:r w:rsidRPr="008F7D8D">
        <w:rPr>
          <w:rFonts w:ascii="Times New Roman" w:hAnsi="Times New Roman"/>
          <w:sz w:val="24"/>
          <w:szCs w:val="24"/>
        </w:rPr>
        <w:t>)</w:t>
      </w:r>
      <w:r>
        <w:rPr>
          <w:rFonts w:ascii="Times New Roman" w:hAnsi="Times New Roman"/>
          <w:sz w:val="24"/>
          <w:szCs w:val="24"/>
        </w:rPr>
        <w:t>;</w:t>
      </w:r>
    </w:p>
    <w:p w14:paraId="4567EA4E" w14:textId="77777777" w:rsidR="002A2B9A" w:rsidRPr="008F7D8D" w:rsidRDefault="002A2B9A" w:rsidP="002A2B9A">
      <w:pPr>
        <w:pStyle w:val="Loendilik"/>
        <w:numPr>
          <w:ilvl w:val="0"/>
          <w:numId w:val="18"/>
        </w:numPr>
        <w:spacing w:after="0"/>
        <w:jc w:val="both"/>
        <w:rPr>
          <w:rFonts w:ascii="Times New Roman" w:hAnsi="Times New Roman"/>
          <w:sz w:val="24"/>
          <w:szCs w:val="24"/>
        </w:rPr>
      </w:pPr>
      <w:r w:rsidRPr="008F7D8D">
        <w:rPr>
          <w:rFonts w:ascii="Times New Roman" w:hAnsi="Times New Roman"/>
          <w:sz w:val="24"/>
          <w:szCs w:val="24"/>
        </w:rPr>
        <w:t xml:space="preserve">Euroopa Parlamendi ja nõukogu direktiiv (EL) 2015/2366 makseteenuste kohta siseturul, direktiivide 2002/65/EÜ, 2009/110/EÜ ning 2013/36/EL ja määruse (EL) nr 1093/2010 muutmise ning direktiivi 2007/64/EÜ kehtetuks tunnistamise kohta (ELT L 337, 23.12.2015, lk 35–127) (edaspidi </w:t>
      </w:r>
      <w:r w:rsidRPr="0092479D">
        <w:rPr>
          <w:rFonts w:ascii="Times New Roman" w:hAnsi="Times New Roman"/>
          <w:i/>
          <w:iCs/>
          <w:sz w:val="24"/>
          <w:szCs w:val="24"/>
        </w:rPr>
        <w:t>makseteenuste direktiiv</w:t>
      </w:r>
      <w:r w:rsidRPr="008F7D8D">
        <w:rPr>
          <w:rFonts w:ascii="Times New Roman" w:hAnsi="Times New Roman"/>
          <w:sz w:val="24"/>
          <w:szCs w:val="24"/>
        </w:rPr>
        <w:t>);</w:t>
      </w:r>
    </w:p>
    <w:p w14:paraId="3E9493E5" w14:textId="77777777" w:rsidR="002A2B9A" w:rsidRPr="008F7D8D" w:rsidRDefault="002A2B9A" w:rsidP="002A2B9A">
      <w:pPr>
        <w:pStyle w:val="Loendilik"/>
        <w:numPr>
          <w:ilvl w:val="0"/>
          <w:numId w:val="18"/>
        </w:numPr>
        <w:spacing w:after="0"/>
        <w:jc w:val="both"/>
        <w:rPr>
          <w:rFonts w:ascii="Times New Roman" w:hAnsi="Times New Roman"/>
          <w:sz w:val="24"/>
          <w:szCs w:val="24"/>
        </w:rPr>
      </w:pPr>
      <w:r w:rsidRPr="008F7D8D">
        <w:rPr>
          <w:rFonts w:ascii="Times New Roman" w:hAnsi="Times New Roman"/>
          <w:sz w:val="24"/>
          <w:szCs w:val="24"/>
        </w:rPr>
        <w:t>Euroopa Parlamendi ja nõukogu määrus (EL) nr 2015/751 kaardipõhiste maksetehingute vahendustasude kohta (ELT L 123, 19.5.2015, lk 1–15);</w:t>
      </w:r>
    </w:p>
    <w:p w14:paraId="64FA7EB2" w14:textId="77777777" w:rsidR="002A2B9A" w:rsidRPr="008F7D8D" w:rsidRDefault="002A2B9A" w:rsidP="002A2B9A">
      <w:pPr>
        <w:pStyle w:val="Loendilik"/>
        <w:numPr>
          <w:ilvl w:val="0"/>
          <w:numId w:val="18"/>
        </w:numPr>
        <w:spacing w:after="0"/>
        <w:jc w:val="both"/>
        <w:rPr>
          <w:rFonts w:ascii="Times New Roman" w:hAnsi="Times New Roman"/>
          <w:sz w:val="24"/>
          <w:szCs w:val="24"/>
        </w:rPr>
      </w:pPr>
      <w:r w:rsidRPr="008F7D8D">
        <w:rPr>
          <w:rFonts w:ascii="Times New Roman" w:hAnsi="Times New Roman"/>
          <w:sz w:val="24"/>
          <w:szCs w:val="24"/>
        </w:rPr>
        <w:t>Euroopa Parlamendi ja nõukogu 30. mai 2018 direktiiv (EL) 2018/843, millega muudetakse direktiivi (EL) 2015/849, mis käsitleb finantssüsteemi rahapesu või terrorismi rahastamise eesmärgil kasutamise tõkestamist, ning millega muudetakse direktiive 2009/138/EÜ ja 2013/36/EL (ELT L 156, 19.6.2018, lk 43–74).</w:t>
      </w:r>
    </w:p>
    <w:p w14:paraId="78DB6FF1" w14:textId="77777777" w:rsidR="002A2B9A" w:rsidRPr="008F7D8D" w:rsidRDefault="002A2B9A" w:rsidP="002A2B9A">
      <w:pPr>
        <w:pStyle w:val="Default"/>
        <w:spacing w:line="276" w:lineRule="auto"/>
        <w:jc w:val="both"/>
        <w:rPr>
          <w:highlight w:val="yellow"/>
        </w:rPr>
      </w:pPr>
    </w:p>
    <w:p w14:paraId="1562655E" w14:textId="77777777" w:rsidR="002A2B9A" w:rsidRPr="008F7D8D" w:rsidRDefault="002A2B9A" w:rsidP="002A2B9A">
      <w:pPr>
        <w:widowControl w:val="0"/>
        <w:autoSpaceDE w:val="0"/>
        <w:autoSpaceDN w:val="0"/>
        <w:adjustRightInd w:val="0"/>
        <w:spacing w:after="0"/>
        <w:jc w:val="both"/>
        <w:rPr>
          <w:rFonts w:ascii="Times New Roman" w:hAnsi="Times New Roman"/>
          <w:kern w:val="2"/>
          <w:sz w:val="24"/>
          <w:szCs w:val="24"/>
        </w:rPr>
      </w:pPr>
      <w:r w:rsidRPr="008F7D8D">
        <w:rPr>
          <w:rFonts w:ascii="Times New Roman" w:hAnsi="Times New Roman"/>
          <w:sz w:val="24"/>
          <w:szCs w:val="24"/>
        </w:rPr>
        <w:t xml:space="preserve">Eelnõu ei ole seotud muu menetluses oleva eelnõuga ega </w:t>
      </w:r>
      <w:r w:rsidRPr="008F7D8D">
        <w:rPr>
          <w:rFonts w:ascii="Times New Roman" w:hAnsi="Times New Roman"/>
          <w:kern w:val="2"/>
          <w:sz w:val="24"/>
          <w:szCs w:val="24"/>
        </w:rPr>
        <w:t xml:space="preserve">Vabariigi Valitsuse tegevusprogrammiga 2023–2027. </w:t>
      </w:r>
    </w:p>
    <w:p w14:paraId="7AD78184" w14:textId="77777777" w:rsidR="002A2B9A" w:rsidRPr="008F7D8D" w:rsidRDefault="002A2B9A" w:rsidP="002A2B9A">
      <w:pPr>
        <w:pStyle w:val="Default"/>
        <w:spacing w:line="276" w:lineRule="auto"/>
        <w:jc w:val="both"/>
      </w:pPr>
    </w:p>
    <w:bookmarkEnd w:id="0"/>
    <w:p w14:paraId="389091E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Seaduseelnõule ei ole koostatud väljatöötamiskavatsust ega ka õiguslikke valikuid kajastavat kontseptsiooni, kuna eelnõu käsitleb EL õiguse rakendamist („Hea õigusloome ja normitehnika eeskirja“ § 1 lõike 2 punkt 2). TTJA ning FI finantsvaldkonnaga seotud väärteo- ja järelevalvemenetluse pädevuste muutmisega</w:t>
      </w:r>
      <w:r w:rsidRPr="008F7D8D">
        <w:rPr>
          <w:rFonts w:ascii="Times New Roman" w:hAnsi="Times New Roman"/>
          <w:color w:val="202020"/>
          <w:sz w:val="24"/>
          <w:szCs w:val="24"/>
          <w:shd w:val="clear" w:color="auto" w:fill="FFFFFF"/>
        </w:rPr>
        <w:t xml:space="preserve"> ning </w:t>
      </w:r>
      <w:r w:rsidRPr="008F7D8D">
        <w:rPr>
          <w:rFonts w:ascii="Times New Roman" w:hAnsi="Times New Roman"/>
          <w:sz w:val="24"/>
          <w:szCs w:val="24"/>
        </w:rPr>
        <w:t>RahaPTS-i ja võrguühenduseta kaardipõhiste maksete regulatsiooniga</w:t>
      </w:r>
      <w:r w:rsidRPr="008F7D8D">
        <w:rPr>
          <w:rFonts w:ascii="Times New Roman" w:hAnsi="Times New Roman"/>
          <w:color w:val="202020"/>
          <w:sz w:val="24"/>
          <w:szCs w:val="24"/>
          <w:shd w:val="clear" w:color="auto" w:fill="FFFFFF"/>
        </w:rPr>
        <w:t xml:space="preserve"> ei kaasne olulist õiguslikku muudatust või muud olulist mõju. Riigilõivuseaduse täpsustamise puhul on tegemist tehnilise muudatusega. </w:t>
      </w:r>
    </w:p>
    <w:p w14:paraId="1D3A0298" w14:textId="77777777" w:rsidR="002A2B9A" w:rsidRPr="008F7D8D" w:rsidRDefault="002A2B9A" w:rsidP="002A2B9A">
      <w:pPr>
        <w:spacing w:after="0"/>
        <w:jc w:val="both"/>
        <w:rPr>
          <w:rFonts w:ascii="Times New Roman" w:hAnsi="Times New Roman"/>
          <w:color w:val="000000"/>
          <w:sz w:val="24"/>
          <w:szCs w:val="24"/>
        </w:rPr>
      </w:pPr>
    </w:p>
    <w:p w14:paraId="5582331F" w14:textId="77777777" w:rsidR="002A2B9A" w:rsidRPr="008F7D8D" w:rsidRDefault="002A2B9A" w:rsidP="002A2B9A">
      <w:pPr>
        <w:spacing w:after="0"/>
        <w:jc w:val="both"/>
        <w:rPr>
          <w:rFonts w:ascii="Times New Roman" w:hAnsi="Times New Roman"/>
          <w:color w:val="202020"/>
          <w:sz w:val="24"/>
          <w:szCs w:val="24"/>
        </w:rPr>
      </w:pPr>
      <w:r w:rsidRPr="008F7D8D">
        <w:rPr>
          <w:rFonts w:ascii="Times New Roman" w:hAnsi="Times New Roman"/>
          <w:color w:val="000000"/>
          <w:sz w:val="24"/>
          <w:szCs w:val="24"/>
        </w:rPr>
        <w:t xml:space="preserve">Seadus </w:t>
      </w:r>
      <w:r>
        <w:rPr>
          <w:rFonts w:ascii="Times New Roman" w:hAnsi="Times New Roman"/>
          <w:color w:val="000000"/>
          <w:sz w:val="24"/>
          <w:szCs w:val="24"/>
        </w:rPr>
        <w:t>jõustub 2025. aasta 1. juunil.</w:t>
      </w:r>
    </w:p>
    <w:p w14:paraId="7EF0050C" w14:textId="77777777" w:rsidR="002A2B9A" w:rsidRPr="008F7D8D" w:rsidRDefault="002A2B9A" w:rsidP="002A2B9A">
      <w:pPr>
        <w:pStyle w:val="Default"/>
        <w:spacing w:line="276" w:lineRule="auto"/>
        <w:jc w:val="both"/>
      </w:pPr>
    </w:p>
    <w:p w14:paraId="58FEA6ED" w14:textId="77777777" w:rsidR="002A2B9A" w:rsidRPr="008F7D8D" w:rsidRDefault="002A2B9A" w:rsidP="002A2B9A">
      <w:pPr>
        <w:pStyle w:val="Default"/>
        <w:spacing w:line="276" w:lineRule="auto"/>
        <w:jc w:val="both"/>
      </w:pPr>
      <w:r w:rsidRPr="008F7D8D">
        <w:t>Vastavalt Eesti Vabariigi põhiseaduse (PS) §-le 73 võetakse eelnõu seadusena vastu Riigikogu poolthäälte enamusega, kui PS ei näe ette teisiti. Eelnõus ei ole sätteid, mis puudutaksid PS § 104 toodud Riigikogu koosseisu häälteenamuse nõuet.</w:t>
      </w:r>
    </w:p>
    <w:p w14:paraId="3C56BED2" w14:textId="77777777" w:rsidR="002A2B9A" w:rsidRPr="008F7D8D" w:rsidRDefault="002A2B9A" w:rsidP="002A2B9A">
      <w:pPr>
        <w:keepNext/>
        <w:widowControl w:val="0"/>
        <w:autoSpaceDE w:val="0"/>
        <w:autoSpaceDN w:val="0"/>
        <w:adjustRightInd w:val="0"/>
        <w:spacing w:after="0"/>
        <w:jc w:val="both"/>
        <w:rPr>
          <w:rFonts w:ascii="Times New Roman" w:hAnsi="Times New Roman"/>
          <w:b/>
          <w:bCs/>
          <w:kern w:val="1"/>
          <w:sz w:val="24"/>
          <w:szCs w:val="24"/>
        </w:rPr>
      </w:pPr>
    </w:p>
    <w:p w14:paraId="66E34744" w14:textId="77777777" w:rsidR="002A2B9A" w:rsidRPr="008F7D8D" w:rsidRDefault="002A2B9A" w:rsidP="002A2B9A">
      <w:pPr>
        <w:keepNext/>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2. Seaduse eesmärk</w:t>
      </w:r>
    </w:p>
    <w:p w14:paraId="3831F8C2" w14:textId="77777777" w:rsidR="002A2B9A" w:rsidRPr="008F7D8D" w:rsidRDefault="002A2B9A" w:rsidP="002A2B9A">
      <w:pPr>
        <w:spacing w:after="0"/>
        <w:jc w:val="both"/>
        <w:rPr>
          <w:rFonts w:ascii="Times New Roman" w:hAnsi="Times New Roman"/>
          <w:bCs/>
          <w:sz w:val="24"/>
          <w:szCs w:val="24"/>
        </w:rPr>
      </w:pPr>
    </w:p>
    <w:p w14:paraId="70210A62" w14:textId="77777777" w:rsidR="002A2B9A" w:rsidRPr="008F7D8D" w:rsidRDefault="002A2B9A" w:rsidP="002A2B9A">
      <w:pPr>
        <w:spacing w:after="0"/>
        <w:jc w:val="both"/>
        <w:rPr>
          <w:rFonts w:ascii="Times New Roman" w:hAnsi="Times New Roman"/>
          <w:sz w:val="24"/>
          <w:szCs w:val="24"/>
        </w:rPr>
      </w:pPr>
      <w:r>
        <w:rPr>
          <w:rFonts w:ascii="Times New Roman" w:hAnsi="Times New Roman"/>
          <w:sz w:val="24"/>
          <w:szCs w:val="24"/>
        </w:rPr>
        <w:t xml:space="preserve">Eelnõu </w:t>
      </w:r>
      <w:r w:rsidRPr="008F7D8D">
        <w:rPr>
          <w:rFonts w:ascii="Times New Roman" w:hAnsi="Times New Roman"/>
          <w:sz w:val="24"/>
          <w:szCs w:val="24"/>
        </w:rPr>
        <w:t>eesmär</w:t>
      </w:r>
      <w:r>
        <w:rPr>
          <w:rFonts w:ascii="Times New Roman" w:hAnsi="Times New Roman"/>
          <w:sz w:val="24"/>
          <w:szCs w:val="24"/>
        </w:rPr>
        <w:t>giks</w:t>
      </w:r>
      <w:r w:rsidRPr="008F7D8D">
        <w:rPr>
          <w:rFonts w:ascii="Times New Roman" w:hAnsi="Times New Roman"/>
          <w:sz w:val="24"/>
          <w:szCs w:val="24"/>
        </w:rPr>
        <w:t xml:space="preserve"> on tagada isikutele parem põhimakseteenuste kättesaadavuse võimalus. See tähendab nii seda, et isikule oleks tagatud põhimakseteenuse lepingu sõlmimine ning ka seda, et lepingut hiljem ilma mõjuva põhjuseta üles ei öeldaks.</w:t>
      </w:r>
    </w:p>
    <w:p w14:paraId="3E983E9F" w14:textId="77777777" w:rsidR="002A2B9A" w:rsidRPr="008F7D8D" w:rsidRDefault="002A2B9A" w:rsidP="002A2B9A">
      <w:pPr>
        <w:spacing w:after="0"/>
        <w:jc w:val="both"/>
        <w:rPr>
          <w:rFonts w:ascii="Times New Roman" w:hAnsi="Times New Roman"/>
          <w:sz w:val="24"/>
          <w:szCs w:val="24"/>
        </w:rPr>
      </w:pPr>
    </w:p>
    <w:p w14:paraId="71A73EB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Põhimakseteenusteks on näiteks toimingud</w:t>
      </w:r>
      <w:r>
        <w:rPr>
          <w:rFonts w:ascii="Times New Roman" w:hAnsi="Times New Roman"/>
          <w:sz w:val="24"/>
          <w:szCs w:val="24"/>
        </w:rPr>
        <w:t>,</w:t>
      </w:r>
      <w:r w:rsidRPr="008F7D8D">
        <w:rPr>
          <w:rFonts w:ascii="Times New Roman" w:hAnsi="Times New Roman"/>
          <w:sz w:val="24"/>
          <w:szCs w:val="24"/>
        </w:rPr>
        <w:t xml:space="preserve"> mida on vaja maksekonto avamiseks, kasutamiseks ja sulgemiseks, maksekontoga seotud põhilised makseteenused nagu rahaülekanded maksjalt saajale, raha sissemaksmine ja laekumised tarbija maksekontole, sularaha väljavõtmine ning muude makseinstrumentide kasutamine nagu otsekorraldused ja püsikorraldused.</w:t>
      </w:r>
    </w:p>
    <w:p w14:paraId="381CD97A" w14:textId="77777777" w:rsidR="002A2B9A" w:rsidRPr="008F7D8D" w:rsidRDefault="002A2B9A" w:rsidP="002A2B9A">
      <w:pPr>
        <w:spacing w:after="0"/>
        <w:jc w:val="both"/>
        <w:rPr>
          <w:rFonts w:ascii="Times New Roman" w:hAnsi="Times New Roman"/>
          <w:sz w:val="24"/>
          <w:szCs w:val="24"/>
        </w:rPr>
      </w:pPr>
    </w:p>
    <w:p w14:paraId="45CFFAC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Pangakonto kasutamise võimalus mõjutab oluliselt inimeste põhiõigusi, sest tänapäeval on pangakontota võimatu või väga keeruline teostada omandiõigust (</w:t>
      </w:r>
      <w:r>
        <w:rPr>
          <w:rFonts w:ascii="Times New Roman" w:hAnsi="Times New Roman"/>
          <w:sz w:val="24"/>
          <w:szCs w:val="24"/>
        </w:rPr>
        <w:t xml:space="preserve">põhiseaduse, edaspidi </w:t>
      </w:r>
      <w:r w:rsidRPr="00FC5D97">
        <w:rPr>
          <w:rFonts w:ascii="Times New Roman" w:hAnsi="Times New Roman"/>
          <w:i/>
          <w:iCs/>
          <w:sz w:val="24"/>
          <w:szCs w:val="24"/>
        </w:rPr>
        <w:t>PS</w:t>
      </w:r>
      <w:r w:rsidRPr="008F7D8D">
        <w:rPr>
          <w:rFonts w:ascii="Times New Roman" w:hAnsi="Times New Roman"/>
          <w:sz w:val="24"/>
          <w:szCs w:val="24"/>
        </w:rPr>
        <w:t xml:space="preserve"> § 32), osaleda ettevõtluses (PS § 31), tegeleda eneseteostusega (PS § 19), hoolitseda oma pere ja laste eest (PS § 27) või pöörduda oma õiguste kaitseks kohtusse (PS § 15).</w:t>
      </w:r>
      <w:r w:rsidRPr="008F7D8D">
        <w:rPr>
          <w:rStyle w:val="Allmrkuseviide"/>
          <w:rFonts w:ascii="Times New Roman" w:eastAsiaTheme="majorEastAsia" w:hAnsi="Times New Roman"/>
          <w:sz w:val="24"/>
          <w:szCs w:val="24"/>
          <w:vertAlign w:val="superscript"/>
        </w:rPr>
        <w:footnoteReference w:id="3"/>
      </w:r>
    </w:p>
    <w:p w14:paraId="56D3AB5C" w14:textId="77777777" w:rsidR="002A2B9A" w:rsidRPr="008F7D8D" w:rsidRDefault="002A2B9A" w:rsidP="002A2B9A">
      <w:pPr>
        <w:spacing w:after="0"/>
        <w:jc w:val="both"/>
        <w:rPr>
          <w:rFonts w:ascii="Times New Roman" w:hAnsi="Times New Roman"/>
          <w:sz w:val="24"/>
          <w:szCs w:val="24"/>
        </w:rPr>
      </w:pPr>
    </w:p>
    <w:p w14:paraId="1161BBD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Põhimaksekonto regulatsioon põhineb Euroopa Parlamendi ja nõukogu direktiivil 2014/92/EL maksekontoga seotud tasude võrreldavuse, maksekonto vahetamise ja põhimaksekontole juurdepääsu kohta</w:t>
      </w:r>
      <w:r w:rsidRPr="008F7D8D">
        <w:rPr>
          <w:rFonts w:ascii="Times New Roman" w:hAnsi="Times New Roman"/>
          <w:sz w:val="24"/>
          <w:szCs w:val="24"/>
          <w:vertAlign w:val="superscript"/>
        </w:rPr>
        <w:footnoteReference w:id="4"/>
      </w:r>
      <w:r w:rsidRPr="008F7D8D">
        <w:rPr>
          <w:rFonts w:ascii="Times New Roman" w:hAnsi="Times New Roman"/>
          <w:sz w:val="24"/>
          <w:szCs w:val="24"/>
          <w:vertAlign w:val="superscript"/>
        </w:rPr>
        <w:t xml:space="preserve"> </w:t>
      </w:r>
      <w:r w:rsidRPr="008F7D8D">
        <w:rPr>
          <w:rFonts w:ascii="Times New Roman" w:hAnsi="Times New Roman"/>
          <w:sz w:val="24"/>
          <w:szCs w:val="24"/>
        </w:rPr>
        <w:t>(ELT L 257, 28.8.2014, lk 214–246)</w:t>
      </w:r>
      <w:r>
        <w:rPr>
          <w:rFonts w:ascii="Times New Roman" w:hAnsi="Times New Roman"/>
          <w:sz w:val="24"/>
          <w:szCs w:val="24"/>
        </w:rPr>
        <w:t>.</w:t>
      </w:r>
      <w:r w:rsidRPr="008F7D8D">
        <w:rPr>
          <w:rFonts w:ascii="Times New Roman" w:hAnsi="Times New Roman"/>
          <w:sz w:val="24"/>
          <w:szCs w:val="24"/>
        </w:rPr>
        <w:t xml:space="preserve"> </w:t>
      </w:r>
    </w:p>
    <w:p w14:paraId="6D6F2122" w14:textId="77777777" w:rsidR="002A2B9A" w:rsidRPr="008F7D8D" w:rsidRDefault="002A2B9A" w:rsidP="002A2B9A">
      <w:pPr>
        <w:spacing w:after="0"/>
        <w:jc w:val="both"/>
        <w:rPr>
          <w:rFonts w:ascii="Times New Roman" w:hAnsi="Times New Roman"/>
          <w:sz w:val="24"/>
          <w:szCs w:val="24"/>
          <w:highlight w:val="yellow"/>
        </w:rPr>
      </w:pPr>
    </w:p>
    <w:p w14:paraId="5B56F7E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Eesti õigusesse on maksekonto direktiiv üle võetud võlaõigusseadusega (edaspidi </w:t>
      </w:r>
      <w:r w:rsidRPr="008F7D8D">
        <w:rPr>
          <w:rFonts w:ascii="Times New Roman" w:hAnsi="Times New Roman"/>
          <w:i/>
          <w:iCs/>
          <w:sz w:val="24"/>
          <w:szCs w:val="24"/>
        </w:rPr>
        <w:t>VÕS</w:t>
      </w:r>
      <w:r w:rsidRPr="008F7D8D">
        <w:rPr>
          <w:rFonts w:ascii="Times New Roman" w:hAnsi="Times New Roman"/>
          <w:sz w:val="24"/>
          <w:szCs w:val="24"/>
        </w:rPr>
        <w:t>). Maksekonto direktiiv puudutab füüsilistele isikutele</w:t>
      </w:r>
      <w:r w:rsidRPr="008F7D8D">
        <w:rPr>
          <w:rFonts w:ascii="Times New Roman" w:hAnsi="Times New Roman"/>
          <w:sz w:val="24"/>
          <w:szCs w:val="24"/>
          <w:vertAlign w:val="superscript"/>
        </w:rPr>
        <w:footnoteReference w:id="5"/>
      </w:r>
      <w:r w:rsidRPr="008F7D8D">
        <w:rPr>
          <w:rFonts w:ascii="Times New Roman" w:hAnsi="Times New Roman"/>
          <w:sz w:val="24"/>
          <w:szCs w:val="24"/>
          <w:vertAlign w:val="superscript"/>
        </w:rPr>
        <w:t xml:space="preserve"> </w:t>
      </w:r>
      <w:r w:rsidRPr="008F7D8D">
        <w:rPr>
          <w:rFonts w:ascii="Times New Roman" w:hAnsi="Times New Roman"/>
          <w:sz w:val="24"/>
          <w:szCs w:val="24"/>
        </w:rPr>
        <w:t xml:space="preserve">(edaspidi </w:t>
      </w:r>
      <w:r w:rsidRPr="008F7D8D">
        <w:rPr>
          <w:rFonts w:ascii="Times New Roman" w:hAnsi="Times New Roman"/>
          <w:i/>
          <w:iCs/>
          <w:sz w:val="24"/>
          <w:szCs w:val="24"/>
        </w:rPr>
        <w:t>tarbija</w:t>
      </w:r>
      <w:r w:rsidRPr="008F7D8D">
        <w:rPr>
          <w:rFonts w:ascii="Times New Roman" w:hAnsi="Times New Roman"/>
          <w:sz w:val="24"/>
          <w:szCs w:val="24"/>
        </w:rPr>
        <w:t xml:space="preserve">) avatud maksekontosid ja sellega seotud makseteenuste </w:t>
      </w:r>
      <w:r>
        <w:rPr>
          <w:rFonts w:ascii="Times New Roman" w:hAnsi="Times New Roman"/>
          <w:sz w:val="24"/>
          <w:szCs w:val="24"/>
        </w:rPr>
        <w:t>pakkumist</w:t>
      </w:r>
      <w:r w:rsidRPr="008F7D8D">
        <w:rPr>
          <w:rFonts w:ascii="Times New Roman" w:hAnsi="Times New Roman"/>
          <w:sz w:val="24"/>
          <w:szCs w:val="24"/>
        </w:rPr>
        <w:t xml:space="preserve">. </w:t>
      </w:r>
    </w:p>
    <w:p w14:paraId="32706D8C" w14:textId="77777777" w:rsidR="002A2B9A" w:rsidRPr="008F7D8D" w:rsidRDefault="002A2B9A" w:rsidP="002A2B9A">
      <w:pPr>
        <w:spacing w:after="0"/>
        <w:jc w:val="both"/>
        <w:rPr>
          <w:rFonts w:ascii="Times New Roman" w:hAnsi="Times New Roman"/>
          <w:sz w:val="24"/>
          <w:szCs w:val="24"/>
        </w:rPr>
      </w:pPr>
    </w:p>
    <w:p w14:paraId="1E276289"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Maksekonto direktiivi põhjenduspunkti 44 kohaselt peaksid põhimaksekontoga seotud teenused hõlmama raha kontole paigutamise ja sularaha väljavõtmise võimalust. Tarbijatel peaks olema võimalik teha põhilisi maksetehinguid, nagu palga või sotsiaaltoetuste laekumine põhimaksekontole, arvete või maksude tasumine ning kaupade ja teenuste ostmine, sealhulgas kasutades otsekorraldusi, kreeditkorraldusi ja maksekaarti. Sellised teenused peaksid võimaldama tarbijatel osta kaupu või teenuseid internetis ning algatada maksekäsundeid krediidiasutuse internetirakenduste kaudu, kui need on olemas. Juurdepääs põhimaksekontole ei tohiks siiski olla piiratud elektroonilise kasutamisega, kuna see tekitaks tõkkeid tarbijatele, kellel ei ole internetiühendust. Loetellu ei kuulu krediitkaart ega krediitkaarditehingud.</w:t>
      </w:r>
    </w:p>
    <w:p w14:paraId="67FBF0F7" w14:textId="77777777" w:rsidR="002A2B9A" w:rsidRPr="008F7D8D" w:rsidRDefault="002A2B9A" w:rsidP="002A2B9A">
      <w:pPr>
        <w:spacing w:after="0"/>
        <w:jc w:val="both"/>
        <w:rPr>
          <w:rFonts w:ascii="Times New Roman" w:hAnsi="Times New Roman"/>
          <w:sz w:val="24"/>
          <w:szCs w:val="24"/>
        </w:rPr>
      </w:pPr>
    </w:p>
    <w:p w14:paraId="475833B5" w14:textId="77777777" w:rsidR="002A2B9A" w:rsidRPr="00D713C4"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Maksekonto direktiivi põhjenduspunkt 47 näeb ette, et krediidiasutus peaks keelduma põhimaksekonto avamisest või lõpetama põhimaksekonto lepingu ainult erijuhtudel, nt rahapesu ja terrorismi rahastamist või kuritegude ennetamist ja uurimist käsitlevate õigusaktide mittejärgimise korral. Isegi sel juhul on keeldumine põhjendatud ainult siis, kui tarbija ei järgi asjaomase õigusakti sätteid, ning mitte põhjusel, et õigusakti järgimise kontrolli menetlus on liiga </w:t>
      </w:r>
      <w:r w:rsidRPr="00D713C4">
        <w:rPr>
          <w:rFonts w:ascii="Times New Roman" w:hAnsi="Times New Roman"/>
          <w:sz w:val="24"/>
          <w:szCs w:val="24"/>
        </w:rPr>
        <w:t>tülikas või kulukas.</w:t>
      </w:r>
    </w:p>
    <w:p w14:paraId="1DC489E3" w14:textId="77777777" w:rsidR="002A2B9A" w:rsidRPr="00D713C4" w:rsidRDefault="002A2B9A" w:rsidP="002A2B9A">
      <w:pPr>
        <w:spacing w:after="0"/>
        <w:jc w:val="both"/>
        <w:rPr>
          <w:rFonts w:ascii="Times New Roman" w:hAnsi="Times New Roman"/>
          <w:sz w:val="24"/>
          <w:szCs w:val="24"/>
        </w:rPr>
      </w:pPr>
    </w:p>
    <w:p w14:paraId="17EA88DB" w14:textId="77777777" w:rsidR="002A2B9A" w:rsidRPr="00D713C4" w:rsidRDefault="002A2B9A" w:rsidP="002A2B9A">
      <w:pPr>
        <w:pStyle w:val="Normaallaadveeb"/>
        <w:shd w:val="clear" w:color="auto" w:fill="FFFFFF"/>
        <w:spacing w:before="0" w:beforeAutospacing="0" w:after="150" w:afterAutospacing="0"/>
        <w:jc w:val="both"/>
      </w:pPr>
      <w:r w:rsidRPr="00D713C4">
        <w:t>Riigikohus käsitles põhimakseteenuse lepingu ülesütlemise temaatikat 22. märtsi 2023. a. otsuses nr 2-21-3552</w:t>
      </w:r>
      <w:r w:rsidRPr="00D713C4">
        <w:rPr>
          <w:vertAlign w:val="superscript"/>
        </w:rPr>
        <w:footnoteReference w:id="6"/>
      </w:r>
      <w:r w:rsidRPr="00D713C4">
        <w:t xml:space="preserve">. Selles kohtuasjas </w:t>
      </w:r>
      <w:r>
        <w:t>oli</w:t>
      </w:r>
      <w:r w:rsidRPr="00D713C4">
        <w:t xml:space="preserve"> arutusel hagi, mille tarbijast klient esitas Swedbanki vastu temaga sõlmitud arvelduskonto ja maksekaardi lepingu lõpetamise tõttu. Pank põhjendas lepingu ülesütlemist kliendi kõrge rahapesuriskiga.</w:t>
      </w:r>
    </w:p>
    <w:p w14:paraId="1B9106AA" w14:textId="77777777" w:rsidR="002A2B9A" w:rsidRPr="00D713C4" w:rsidRDefault="002A2B9A" w:rsidP="002A2B9A">
      <w:pPr>
        <w:pStyle w:val="Normaallaadveeb"/>
        <w:shd w:val="clear" w:color="auto" w:fill="FFFFFF"/>
        <w:spacing w:before="0" w:beforeAutospacing="0" w:after="150" w:afterAutospacing="0"/>
        <w:jc w:val="both"/>
      </w:pPr>
      <w:r w:rsidRPr="00D713C4">
        <w:t>Riigikohtus o</w:t>
      </w:r>
      <w:r>
        <w:t>li</w:t>
      </w:r>
      <w:r w:rsidRPr="00D713C4">
        <w:t xml:space="preserve"> kohtuasja üheks põhiliseks vaidlusküsimuseks, kas krediidiasutus võib tarbijaga sõlmitud põhimakseteenuse lepingu ühepoolselt üles öelda, arvestades nii võlaõigusseaduse kui ka Euroopa Liidu õigusega – eelkõige Euroopa Parlamendi ja nõukogu 23. juuli 2014. a direktiiviga 2014/92/EL – tarbijate kaitseks kehtestatud reegleid.</w:t>
      </w:r>
    </w:p>
    <w:p w14:paraId="25B957B7" w14:textId="77777777" w:rsidR="002A2B9A" w:rsidRPr="008F7D8D" w:rsidRDefault="002A2B9A" w:rsidP="002A2B9A">
      <w:pPr>
        <w:spacing w:after="0"/>
        <w:jc w:val="both"/>
        <w:rPr>
          <w:rFonts w:ascii="Times New Roman" w:hAnsi="Times New Roman"/>
          <w:sz w:val="24"/>
          <w:szCs w:val="24"/>
        </w:rPr>
      </w:pPr>
      <w:r w:rsidRPr="00D713C4">
        <w:rPr>
          <w:rFonts w:ascii="Times New Roman" w:hAnsi="Times New Roman"/>
          <w:sz w:val="24"/>
          <w:szCs w:val="24"/>
        </w:rPr>
        <w:t xml:space="preserve">Riigikohus leidis, et olukorras, kus direktiivi 2014/92/EL art 19 lõikes 2 loetletakse ammendaval viisil tarbijaga sõlmitud põhimakseteenuse lepingu ülesütlemise alused ning lõike </w:t>
      </w:r>
      <w:r w:rsidRPr="008F7D8D">
        <w:rPr>
          <w:rFonts w:ascii="Times New Roman" w:hAnsi="Times New Roman"/>
          <w:sz w:val="24"/>
          <w:szCs w:val="24"/>
        </w:rPr>
        <w:t xml:space="preserve">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lõige 2 kooskõlas direktiivi art 19 lõikega 2. </w:t>
      </w:r>
    </w:p>
    <w:p w14:paraId="5266C48C" w14:textId="77777777" w:rsidR="002A2B9A" w:rsidRPr="008F7D8D" w:rsidRDefault="002A2B9A" w:rsidP="002A2B9A">
      <w:pPr>
        <w:spacing w:after="0"/>
        <w:jc w:val="both"/>
        <w:rPr>
          <w:rFonts w:ascii="Times New Roman" w:hAnsi="Times New Roman"/>
          <w:sz w:val="24"/>
          <w:szCs w:val="24"/>
        </w:rPr>
      </w:pPr>
    </w:p>
    <w:p w14:paraId="4B8F0A1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Riigikohus sedastas lisaks kõnealuses otsuses, et kuigi direktiivi 2014/92/EL enda tekstis korralist ja erakorralist ülesütlemist ei eristata, saab direktiivi art 19 lõigete 2 ja 3 sõnastusest ning direktiivi preambuli punktist 47 tulenevalt asuda seisukohale, et olemuslikult on direktiivi art 19 lõikes 2 silmas peetud üksnes makseteenuse lepingu erakorralist ülesütlemist.</w:t>
      </w:r>
    </w:p>
    <w:p w14:paraId="49842A3E" w14:textId="77777777" w:rsidR="002A2B9A" w:rsidRPr="008F7D8D" w:rsidRDefault="002A2B9A" w:rsidP="002A2B9A">
      <w:pPr>
        <w:spacing w:after="0"/>
        <w:jc w:val="both"/>
        <w:rPr>
          <w:rFonts w:ascii="Times New Roman" w:hAnsi="Times New Roman"/>
          <w:sz w:val="24"/>
          <w:szCs w:val="24"/>
        </w:rPr>
      </w:pPr>
    </w:p>
    <w:p w14:paraId="6E556456" w14:textId="77777777" w:rsidR="002A2B9A" w:rsidRPr="008F7D8D" w:rsidRDefault="002A2B9A" w:rsidP="002A2B9A">
      <w:pPr>
        <w:spacing w:after="0"/>
        <w:jc w:val="both"/>
        <w:rPr>
          <w:rFonts w:ascii="Times New Roman" w:hAnsi="Times New Roman"/>
          <w:bCs/>
          <w:sz w:val="24"/>
          <w:szCs w:val="24"/>
        </w:rPr>
      </w:pPr>
      <w:r w:rsidRPr="008F7D8D">
        <w:rPr>
          <w:rFonts w:ascii="Times New Roman" w:hAnsi="Times New Roman"/>
          <w:sz w:val="24"/>
          <w:szCs w:val="24"/>
        </w:rPr>
        <w:t>Arvestades ülaltoodut, täiendatakse käesoleva eelnõuga VÕS põhimakseteenuse lepingu ülesütlemise regulatsiooniga ning viiakse see kooskõlla maksekonto direktiivis sätestatuga.</w:t>
      </w:r>
    </w:p>
    <w:p w14:paraId="5CF732F3" w14:textId="77777777" w:rsidR="002A2B9A" w:rsidRPr="008F7D8D" w:rsidRDefault="002A2B9A" w:rsidP="002A2B9A">
      <w:pPr>
        <w:spacing w:after="0"/>
        <w:jc w:val="both"/>
        <w:rPr>
          <w:rFonts w:ascii="Times New Roman" w:hAnsi="Times New Roman"/>
          <w:sz w:val="24"/>
          <w:szCs w:val="24"/>
        </w:rPr>
      </w:pPr>
    </w:p>
    <w:p w14:paraId="126A69E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Teiseks eesmärgiks on tagada, et finantsjärelevalve teostamisel ja väärtegude menetlemisel oleks riiklik finantsjärelevalve korraldatud võimalikult selgelt ja efektiivselt, mistõttu on oluline piiritleda mõlema asutuse kohustuste ulatus finantsjärelevalve teostamisel ja väärtegude menetlemisel. Praegu on mitmes finantsjärelevalvega seotud valdkonnas jagatud pädevus (TKS § 65 lõige 5 ja § 75 lõige 4) TTJA ja FI kohustuste osas ning oluline on see selgelt piiritleda, et see vastaks praktilistele vajadustele. Eelnõuga </w:t>
      </w:r>
      <w:r w:rsidRPr="00D713C4">
        <w:rPr>
          <w:rFonts w:ascii="Times New Roman" w:hAnsi="Times New Roman"/>
          <w:sz w:val="24"/>
          <w:szCs w:val="24"/>
        </w:rPr>
        <w:t>muudetakse TTJA ning FI finantsvaldkonnaga</w:t>
      </w:r>
      <w:r w:rsidRPr="008F7D8D">
        <w:rPr>
          <w:rFonts w:ascii="Times New Roman" w:hAnsi="Times New Roman"/>
          <w:sz w:val="24"/>
          <w:szCs w:val="24"/>
        </w:rPr>
        <w:t xml:space="preserve"> seotud väärteo- ja järelevalvemenetluse pädevusi, võttes arvesse TTJA-s esinenud õiguslikke probleeme finantsjärelevalve teostamisel ja väärtegude menetlemisel. Muudatuse jõustamine aitaks luua makseteenuste alases järelevalves selgust ning vähendaks krediidiasutuste halduskoormust, sest makseteenustega seonduvalt tekib üks konkreetne kontaktpunkt.</w:t>
      </w:r>
    </w:p>
    <w:p w14:paraId="176E4DD1" w14:textId="77777777" w:rsidR="002A2B9A" w:rsidRPr="008F7D8D" w:rsidRDefault="002A2B9A" w:rsidP="002A2B9A">
      <w:pPr>
        <w:spacing w:after="0"/>
        <w:jc w:val="both"/>
        <w:rPr>
          <w:rFonts w:ascii="Times New Roman" w:hAnsi="Times New Roman"/>
          <w:sz w:val="24"/>
          <w:szCs w:val="24"/>
        </w:rPr>
      </w:pPr>
    </w:p>
    <w:p w14:paraId="7DABFE8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Kattuva pädevuse ohuks on samas küsimuses erinevate seisukohtade kujundamine, topeltmenetlused ja -karistamine ning erineva finantsjärelevalvepoliitika teostamine. Ohtu suurendab ka see, et FI järelevalvemenetlused ei ole avalikud (Finantsinspektsiooni seaduse</w:t>
      </w:r>
      <w:r>
        <w:rPr>
          <w:rFonts w:ascii="Times New Roman" w:hAnsi="Times New Roman"/>
          <w:sz w:val="24"/>
          <w:szCs w:val="24"/>
        </w:rPr>
        <w:t>,</w:t>
      </w:r>
      <w:r w:rsidRPr="008F7D8D">
        <w:rPr>
          <w:rFonts w:ascii="Times New Roman" w:hAnsi="Times New Roman"/>
          <w:sz w:val="24"/>
          <w:szCs w:val="24"/>
        </w:rPr>
        <w:t xml:space="preserve"> edaspidi </w:t>
      </w:r>
      <w:r w:rsidRPr="008F7D8D">
        <w:rPr>
          <w:rFonts w:ascii="Times New Roman" w:hAnsi="Times New Roman"/>
          <w:i/>
          <w:iCs/>
          <w:sz w:val="24"/>
          <w:szCs w:val="24"/>
        </w:rPr>
        <w:t>FIS</w:t>
      </w:r>
      <w:r>
        <w:rPr>
          <w:rFonts w:ascii="Times New Roman" w:hAnsi="Times New Roman"/>
          <w:sz w:val="24"/>
          <w:szCs w:val="24"/>
        </w:rPr>
        <w:t>,</w:t>
      </w:r>
      <w:r w:rsidRPr="008F7D8D">
        <w:rPr>
          <w:rFonts w:ascii="Times New Roman" w:hAnsi="Times New Roman"/>
          <w:sz w:val="24"/>
          <w:szCs w:val="24"/>
        </w:rPr>
        <w:t xml:space="preserve"> § 54 lõige 1) ja infot ei või jagada ka TTJA-ga. Vastupidine info jagamine TTJA-lt FI-le ei ole kehtiva õigusega piiratud.</w:t>
      </w:r>
    </w:p>
    <w:p w14:paraId="4A5146D5" w14:textId="77777777" w:rsidR="002A2B9A" w:rsidRPr="008F7D8D" w:rsidRDefault="002A2B9A" w:rsidP="002A2B9A">
      <w:pPr>
        <w:spacing w:after="0"/>
        <w:jc w:val="both"/>
        <w:rPr>
          <w:rFonts w:ascii="Times New Roman" w:hAnsi="Times New Roman"/>
          <w:sz w:val="24"/>
          <w:szCs w:val="24"/>
        </w:rPr>
      </w:pPr>
    </w:p>
    <w:p w14:paraId="2B172A8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TTJA finantsjärelevalve praktika on näidanud, et TTJA pädevuses oleva finantsrikkumiste järelevalve regulatsioonis esinevad mitmed õiguslikud lüngad ja küsitavused, mis ei võimalda finantsrikkumisi efektiivselt ja edukalt menetleda. Lisaks on väärtegude menetlemisel tekkinud kohati vajadus FI süvendatud finants- ja panganduse IT-taristualaste teadmiste kaasamiseks. Seda isegi mitte finants- või õiguskeskkonna keerukuse pärast, milles navigeerimiseks on TTJA-l võimekus olemas, vaid kohatine praktiliste tööriistade ja oskusteabe vajadus, et töötada efektiivselt näiteks krediiditoimiku või pankade finantsilise infotehnoloogilise keskkonnaga.</w:t>
      </w:r>
    </w:p>
    <w:p w14:paraId="32C74C05" w14:textId="77777777" w:rsidR="002A2B9A" w:rsidRPr="008F7D8D" w:rsidRDefault="002A2B9A" w:rsidP="002A2B9A">
      <w:pPr>
        <w:spacing w:after="0"/>
        <w:jc w:val="both"/>
        <w:rPr>
          <w:rFonts w:ascii="Times New Roman" w:hAnsi="Times New Roman"/>
          <w:sz w:val="24"/>
          <w:szCs w:val="24"/>
        </w:rPr>
      </w:pPr>
    </w:p>
    <w:p w14:paraId="22BC2087"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 xml:space="preserve">Kolmandaks eesmärgiks on tagada hädaolukorras </w:t>
      </w:r>
      <w:r w:rsidRPr="008F7D8D">
        <w:rPr>
          <w:rFonts w:ascii="Times New Roman" w:hAnsi="Times New Roman"/>
          <w:bCs/>
          <w:sz w:val="24"/>
          <w:szCs w:val="24"/>
        </w:rPr>
        <w:t>võrguühenduseta kaardimaksete tegemine</w:t>
      </w:r>
      <w:r w:rsidRPr="008F7D8D">
        <w:rPr>
          <w:rFonts w:ascii="Times New Roman" w:hAnsi="Times New Roman"/>
          <w:sz w:val="24"/>
          <w:szCs w:val="24"/>
        </w:rPr>
        <w:t xml:space="preserve">. </w:t>
      </w:r>
      <w:bookmarkStart w:id="1" w:name="para36lg3"/>
      <w:r w:rsidRPr="008F7D8D">
        <w:rPr>
          <w:rFonts w:ascii="Times New Roman" w:hAnsi="Times New Roman"/>
          <w:sz w:val="24"/>
          <w:szCs w:val="24"/>
        </w:rPr>
        <w:t xml:space="preserve">Hädaolukorra seaduse (edaspidi </w:t>
      </w:r>
      <w:r w:rsidRPr="008F7D8D">
        <w:rPr>
          <w:rFonts w:ascii="Times New Roman" w:hAnsi="Times New Roman"/>
          <w:i/>
          <w:iCs/>
          <w:sz w:val="24"/>
          <w:szCs w:val="24"/>
        </w:rPr>
        <w:t>HOS</w:t>
      </w:r>
      <w:r w:rsidRPr="008F7D8D">
        <w:rPr>
          <w:rFonts w:ascii="Times New Roman" w:hAnsi="Times New Roman"/>
          <w:sz w:val="24"/>
          <w:szCs w:val="24"/>
        </w:rPr>
        <w:t>) § 36 lõike 3 kohaselt</w:t>
      </w:r>
      <w:bookmarkEnd w:id="1"/>
      <w:r w:rsidRPr="008F7D8D">
        <w:rPr>
          <w:rFonts w:ascii="Times New Roman" w:hAnsi="Times New Roman"/>
          <w:sz w:val="24"/>
          <w:szCs w:val="24"/>
        </w:rPr>
        <w:t xml:space="preserve"> korraldab </w:t>
      </w:r>
      <w:r w:rsidRPr="008F7D8D">
        <w:rPr>
          <w:rFonts w:ascii="Times New Roman" w:hAnsi="Times New Roman"/>
          <w:color w:val="202020"/>
          <w:sz w:val="24"/>
          <w:szCs w:val="24"/>
          <w:shd w:val="clear" w:color="auto" w:fill="FFFFFF"/>
        </w:rPr>
        <w:t>Eesti Pank makseteenuste ja sularaharingluse, kui elutähtsate teenuste toimepidevust.</w:t>
      </w:r>
    </w:p>
    <w:p w14:paraId="2638A42D" w14:textId="77777777" w:rsidR="002A2B9A" w:rsidRPr="008F7D8D" w:rsidRDefault="002A2B9A" w:rsidP="002A2B9A">
      <w:pPr>
        <w:spacing w:after="0"/>
        <w:jc w:val="both"/>
        <w:rPr>
          <w:rFonts w:ascii="Times New Roman" w:hAnsi="Times New Roman"/>
          <w:sz w:val="24"/>
          <w:szCs w:val="24"/>
        </w:rPr>
      </w:pPr>
    </w:p>
    <w:p w14:paraId="65FF109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HOS § 37 lõige 3 punkt 2 kohaselt on elutähtsa teenuse toimepidevust korraldava asutuse kohustus seada nõuded teenuse tasemele ning valmisolekule osutada teenust ka teiste elutähtsate teenuste katkestuse korral ja hädaolukorras või muus sarnases olukorras.</w:t>
      </w:r>
    </w:p>
    <w:p w14:paraId="052D2EB5"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316576C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Praegu on Eesti Panga presidendi 13. juuli 2018. aasta määruse nr 7 „Makseteenuse ja sularaharingluse kirjeldus ja toimepidevuse nõuded“ järgi elutähtsateks makseteenusteks elutähtsa teenuse osutaja (ETO) osutatavad makseteenused – pangasisesed maksed, ETO-de vahelised maksed ja ETO osutatavad kaardimaksed. Lisaks nõuab Eesti Pank oma määrusega ETO pankadelt meetmete võtmist kriitiliste tegevuste toimimiseks vajalike oluliste infosüsteemide ja seadmete toimepidevuse tagamiseks. Kaardimaksete toimimiseks on ETO pangad võtnud meetmed, et tagada elutähtsa teenuse toimimine siis, kui kaardiväljastaja panga infosüsteemid on tõrke (kas küberründe või tehnilise tõrke) tagajärjel kättesaamatud või puudub sideühendus kaardi väljastaja panga ja tema kaarditehingute töötleja vahel. Kehtiva HOS nõuete täitmise kontrollimise käigus on selgunud, et puudub lahendus juhuks, kui kaupmehe teenusepakkuja panga infosüsteemid ei toimi või puudub sideühendus kaupmehe ja tema panga vahel.  </w:t>
      </w:r>
    </w:p>
    <w:p w14:paraId="1C8B4DEC" w14:textId="77777777" w:rsidR="002A2B9A" w:rsidRPr="008F7D8D" w:rsidRDefault="002A2B9A" w:rsidP="002A2B9A">
      <w:pPr>
        <w:spacing w:after="0"/>
        <w:jc w:val="both"/>
        <w:rPr>
          <w:rFonts w:ascii="Times New Roman" w:hAnsi="Times New Roman"/>
          <w:sz w:val="24"/>
          <w:szCs w:val="24"/>
        </w:rPr>
      </w:pPr>
    </w:p>
    <w:p w14:paraId="27391A19"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Venemaa peetav sõda Ukrainas on suurendanud küberohtusid. Küberründed Eesti kriitilisele infrastruktuurile on muutunud sagedasemaks ja intensiivsemaks ning see on peamine põhjus, miks on vaja täiendavaid meetmeid elutähtsate makseteenuste, sh kaardimakseteenuse toimepidevuse tagamiseks. Küberründed</w:t>
      </w:r>
      <w:r w:rsidRPr="008F7D8D">
        <w:rPr>
          <w:rStyle w:val="Allmrkuseviide"/>
          <w:rFonts w:ascii="Times New Roman" w:hAnsi="Times New Roman"/>
          <w:sz w:val="24"/>
          <w:szCs w:val="24"/>
          <w:vertAlign w:val="superscript"/>
        </w:rPr>
        <w:footnoteReference w:id="7"/>
      </w:r>
      <w:r w:rsidRPr="008F7D8D">
        <w:rPr>
          <w:rFonts w:ascii="Times New Roman" w:hAnsi="Times New Roman"/>
          <w:sz w:val="24"/>
          <w:szCs w:val="24"/>
          <w:vertAlign w:val="superscript"/>
        </w:rPr>
        <w:t xml:space="preserve"> </w:t>
      </w:r>
      <w:r w:rsidRPr="008F7D8D">
        <w:rPr>
          <w:rFonts w:ascii="Times New Roman" w:hAnsi="Times New Roman"/>
          <w:sz w:val="24"/>
          <w:szCs w:val="24"/>
        </w:rPr>
        <w:t>kriitilisele taristule on meie igapäevane reaalsus ja vaatamata pankade poolt praeguseks kasutusele võetud ennetavatele meetmetele, võivad küberründed mõjutada elutähtsate makseteenuste toimimist.</w:t>
      </w:r>
    </w:p>
    <w:p w14:paraId="54AAEFDF" w14:textId="77777777" w:rsidR="002A2B9A" w:rsidRPr="008F7D8D" w:rsidRDefault="002A2B9A" w:rsidP="002A2B9A">
      <w:pPr>
        <w:spacing w:after="0"/>
        <w:jc w:val="both"/>
        <w:rPr>
          <w:rFonts w:ascii="Times New Roman" w:hAnsi="Times New Roman"/>
          <w:sz w:val="24"/>
          <w:szCs w:val="24"/>
        </w:rPr>
      </w:pPr>
    </w:p>
    <w:p w14:paraId="3CC1201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Eelnõuga </w:t>
      </w:r>
      <w:r w:rsidRPr="008F7D8D">
        <w:rPr>
          <w:rFonts w:ascii="Times New Roman" w:eastAsia="Calibri" w:hAnsi="Times New Roman"/>
          <w:sz w:val="24"/>
          <w:szCs w:val="24"/>
        </w:rPr>
        <w:t xml:space="preserve">täiendatakse krediidiasutusele kui elutähtsa teenuse osutajale kehtestatud nõudeid kohustusega pakkuda hädaolukorras võrguühenduseta kaardimakseid. </w:t>
      </w:r>
      <w:r w:rsidRPr="008F7D8D">
        <w:rPr>
          <w:rFonts w:ascii="Times New Roman" w:hAnsi="Times New Roman"/>
          <w:sz w:val="24"/>
          <w:szCs w:val="24"/>
        </w:rPr>
        <w:t>Kaardimakse kui elutähtsa makseteenuse toimimine on ühiskonna sujuvaks toimimiseks äärmiselt tähtis – iga päev tehakse Eesti pankade välja antud pangakaartidega üle miljoni kaarditehingu ning suuremalt jaolt tasutakse igapäevaostude eest pangakaardiga. Eesti Kaupmeeste Liidu uuringu järgi tasutakse poes ostude eest lausa 70% ulatuses pangakaardiga ning sularaha eest tehakse 30% ostudest. Inimeste makseharjumused näitavad, et sageli ei ole inimestel sularaha isegi väiksemate ostude sooritamiseks.</w:t>
      </w:r>
    </w:p>
    <w:p w14:paraId="57F909A4" w14:textId="77777777" w:rsidR="002A2B9A" w:rsidRPr="008F7D8D" w:rsidRDefault="002A2B9A" w:rsidP="002A2B9A">
      <w:pPr>
        <w:spacing w:after="0"/>
        <w:jc w:val="both"/>
        <w:rPr>
          <w:rFonts w:ascii="Times New Roman" w:hAnsi="Times New Roman"/>
          <w:sz w:val="24"/>
          <w:szCs w:val="24"/>
        </w:rPr>
      </w:pPr>
    </w:p>
    <w:p w14:paraId="07F3B904"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Võrguühenduseta kaardimakse lahenduse väljatöötamine on toimunud tihedas koostöös sidusrühmadega. Eesti Pank koostöös ETO pankadega alustasid kõne all oleva võrguühenduseta kaardimakse lahenduse väljatöötamist 2022. aasta mais. Pankadega on lahendus sisuliselt kokku lepitud. Võrguühenduseta kaardimakselahendus hakkab toimima kooskõlaliselt rahvusvaheliste kaardiskeemide reeglitega ning selle tagamiseks on tehtud tihedat koostööd Mastercardi ja Visa kaardiorganisatsioonidega. </w:t>
      </w:r>
    </w:p>
    <w:p w14:paraId="2C0D792A" w14:textId="77777777" w:rsidR="002A2B9A" w:rsidRPr="008F7D8D" w:rsidRDefault="002A2B9A" w:rsidP="002A2B9A">
      <w:pPr>
        <w:spacing w:after="0"/>
        <w:jc w:val="both"/>
        <w:rPr>
          <w:rFonts w:ascii="Times New Roman" w:hAnsi="Times New Roman"/>
          <w:sz w:val="24"/>
          <w:szCs w:val="24"/>
        </w:rPr>
      </w:pPr>
    </w:p>
    <w:p w14:paraId="1BEE0844"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Neljas muudatus on seotud Õiguskantsleri ettepanekuga Riigikogule RahaPTS-i, KAS-i, VÕS-i ja RLS-i põhiseadusega kooskõlla viimiseks. Õiguskantsler on oma ettepanekus selgitanud, et talle on esitatud mitu avaldust, millest selgub, et pank on keeldunud pangakonto avamisest või on konto sulgenud ning samal ajal keelduvad ka kõik teised Eesti pangad pangakontot avamast. Õiguskantsleri hinnangul on tõenäoliselt pangad teinud need otsused RahaPTS-is kehtestatud nõuetest lähtudes, mis ei luba krediidiasutustel teatud tingimustel teenust osutada või kohustavad teenuse osutamise lõpetama. Kuna kohtusse pöördumiseks vajaliku riigilõivu, mis ületab 10 eurot, kui ka eeldatavasti muid riigilõive saab tasuda ainult pangakontole, siis on selline olukord Õiguskantsleri hinnangul põhiseadusega vastuolus.</w:t>
      </w:r>
    </w:p>
    <w:p w14:paraId="15BFE189" w14:textId="77777777" w:rsidR="002A2B9A" w:rsidRPr="008F7D8D" w:rsidRDefault="002A2B9A" w:rsidP="002A2B9A">
      <w:pPr>
        <w:spacing w:after="0"/>
        <w:jc w:val="both"/>
        <w:rPr>
          <w:rFonts w:ascii="Times New Roman" w:hAnsi="Times New Roman"/>
          <w:sz w:val="24"/>
          <w:szCs w:val="24"/>
        </w:rPr>
      </w:pPr>
    </w:p>
    <w:p w14:paraId="7D3C0D8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Üheks alternatiivseks võimaluseks olukorda lahendada on Õiguskantsleri hinnangul kohustada panku avama igale inimesele pangakonto ja seada kõrge rahapesu või terrorismi rahastamise riski korral konto kasutamisele piirangud, mis seda riski vähendavad. Selleks tuleb Õiguskantsleri hinnangul teha RahaPTS-is, KAS-is ja VÕS-is muudatus, mis kohustaks pankasid teatud tingimustel avama inimesele piirangutega pangakonto. </w:t>
      </w:r>
    </w:p>
    <w:p w14:paraId="03DFB5D6" w14:textId="77777777" w:rsidR="002A2B9A" w:rsidRPr="008F7D8D" w:rsidRDefault="002A2B9A" w:rsidP="002A2B9A">
      <w:pPr>
        <w:spacing w:after="0"/>
        <w:jc w:val="both"/>
        <w:rPr>
          <w:rFonts w:ascii="Times New Roman" w:hAnsi="Times New Roman"/>
          <w:sz w:val="24"/>
          <w:szCs w:val="24"/>
        </w:rPr>
      </w:pPr>
    </w:p>
    <w:p w14:paraId="384F727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Põhimakseteenuste osutamise kohustus füüsilisest isikust kliendile kehtib ka praegu ja seda kohustust, kui ka erakorralise ülesütlemise tingimusi käesoleva seadusega täpsustatakse. Samuti saavad krediidiasutused ja makseasutused kehtestada riski maandavaid piiranguid ja teatud juhtudel on RahaPTS-i kohaselt nad ka kohustatud neid piiranguid kehtestama. </w:t>
      </w:r>
    </w:p>
    <w:p w14:paraId="5AE60628" w14:textId="77777777" w:rsidR="002A2B9A" w:rsidRPr="008F7D8D" w:rsidRDefault="002A2B9A" w:rsidP="002A2B9A">
      <w:pPr>
        <w:spacing w:after="0"/>
        <w:jc w:val="both"/>
        <w:rPr>
          <w:rFonts w:ascii="Times New Roman" w:hAnsi="Times New Roman"/>
          <w:sz w:val="24"/>
          <w:szCs w:val="24"/>
        </w:rPr>
      </w:pPr>
    </w:p>
    <w:p w14:paraId="458713B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Eelnõuga nähakse VÕS-is ette, et krediidiasutus ei või keelduda põhimakseteenuse lepingu sõlmimisest lähtuvalt RahaPTS § 10 alusel määratletud</w:t>
      </w:r>
      <w:commentRangeStart w:id="2"/>
      <w:r w:rsidRPr="008F7D8D">
        <w:rPr>
          <w:rFonts w:ascii="Times New Roman" w:hAnsi="Times New Roman"/>
          <w:sz w:val="24"/>
          <w:szCs w:val="24"/>
        </w:rPr>
        <w:t xml:space="preserve"> riskiisust</w:t>
      </w:r>
      <w:commentRangeEnd w:id="2"/>
      <w:r w:rsidR="008E65AE">
        <w:rPr>
          <w:rStyle w:val="Kommentaariviide"/>
        </w:rPr>
        <w:commentReference w:id="2"/>
      </w:r>
      <w:r w:rsidRPr="008F7D8D">
        <w:rPr>
          <w:rFonts w:ascii="Times New Roman" w:hAnsi="Times New Roman"/>
          <w:sz w:val="24"/>
          <w:szCs w:val="24"/>
        </w:rPr>
        <w:t xml:space="preserve">. See tähendab, et ka kõrgema riskiga kliendikategooriaid ei tohiks riskiisus tervikuna välistada, vaid neile tuleb välja töötada spetsiifilised meetmed kõrgemate riskide maandamiseks. Eelnõu näeb ette võimaluse rakendada </w:t>
      </w:r>
      <w:r w:rsidRPr="008F7D8D">
        <w:rPr>
          <w:rFonts w:ascii="Times New Roman" w:hAnsi="Times New Roman"/>
          <w:color w:val="202020"/>
          <w:sz w:val="24"/>
          <w:szCs w:val="24"/>
          <w:shd w:val="clear" w:color="auto" w:fill="FFFFFF"/>
        </w:rPr>
        <w:t xml:space="preserve">riskide maandamiseks erinevaid meetmed. Nendeks on võimalus </w:t>
      </w:r>
      <w:r w:rsidRPr="008F7D8D">
        <w:rPr>
          <w:rFonts w:ascii="Times New Roman" w:hAnsi="Times New Roman"/>
          <w:sz w:val="24"/>
          <w:szCs w:val="24"/>
        </w:rPr>
        <w:t xml:space="preserve">1) määrata maksekontol olevate vahenditega sooritatavate maksete maksimaalne summa ühes kuus; 2) määrata ühe tehingu maksimaalne summa või tehingute maksimaalne arv ühes kuus, sealhulgas kolmandatesse riikidesse või kolmandatest riikidest tehtavate tehingute summa piirmäär; 3) määrata maksekontol hoiustatavate vahendite maksimaalne summa ning 4) piirata või keelata sularaha väljavõtmine kolmandates riikides.  </w:t>
      </w:r>
    </w:p>
    <w:p w14:paraId="6A0BE529" w14:textId="77777777" w:rsidR="002A2B9A" w:rsidRPr="008F7D8D" w:rsidRDefault="002A2B9A" w:rsidP="002A2B9A">
      <w:pPr>
        <w:spacing w:after="0"/>
        <w:jc w:val="both"/>
        <w:rPr>
          <w:rFonts w:ascii="Times New Roman" w:hAnsi="Times New Roman"/>
          <w:sz w:val="24"/>
          <w:szCs w:val="24"/>
        </w:rPr>
      </w:pPr>
    </w:p>
    <w:p w14:paraId="6563510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Viiendaks, eelnõuga täpsustatakse ka riigilõ</w:t>
      </w:r>
      <w:r>
        <w:rPr>
          <w:rFonts w:ascii="Times New Roman" w:hAnsi="Times New Roman"/>
          <w:sz w:val="24"/>
          <w:szCs w:val="24"/>
        </w:rPr>
        <w:t>i</w:t>
      </w:r>
      <w:r w:rsidRPr="008F7D8D">
        <w:rPr>
          <w:rFonts w:ascii="Times New Roman" w:hAnsi="Times New Roman"/>
          <w:sz w:val="24"/>
          <w:szCs w:val="24"/>
        </w:rPr>
        <w:t xml:space="preserve">vuseaduse (edaspidi </w:t>
      </w:r>
      <w:r w:rsidRPr="008F7D8D">
        <w:rPr>
          <w:rFonts w:ascii="Times New Roman" w:hAnsi="Times New Roman"/>
          <w:i/>
          <w:iCs/>
          <w:sz w:val="24"/>
          <w:szCs w:val="24"/>
        </w:rPr>
        <w:t>RLS</w:t>
      </w:r>
      <w:r w:rsidRPr="008F7D8D">
        <w:rPr>
          <w:rFonts w:ascii="Times New Roman" w:hAnsi="Times New Roman"/>
          <w:sz w:val="24"/>
          <w:szCs w:val="24"/>
        </w:rPr>
        <w:t xml:space="preserve">) sätet, mis näeb ette riigilõivu sularahas vastuvõtmise kohustuse. </w:t>
      </w:r>
      <w:r w:rsidRPr="008F7D8D">
        <w:rPr>
          <w:rFonts w:ascii="Times New Roman" w:hAnsi="Times New Roman"/>
          <w:sz w:val="24"/>
          <w:szCs w:val="24"/>
          <w:bdr w:val="none" w:sz="0" w:space="0" w:color="auto" w:frame="1"/>
          <w:shd w:val="clear" w:color="auto" w:fill="FFFFFF"/>
        </w:rPr>
        <w:t>RLS § 9 lõike 3 järgi on r</w:t>
      </w:r>
      <w:r w:rsidRPr="008F7D8D">
        <w:rPr>
          <w:rFonts w:ascii="Times New Roman" w:hAnsi="Times New Roman"/>
          <w:sz w:val="24"/>
          <w:szCs w:val="24"/>
          <w:shd w:val="clear" w:color="auto" w:fill="FFFFFF"/>
        </w:rPr>
        <w:t xml:space="preserve">iigilõivu </w:t>
      </w:r>
      <w:r w:rsidRPr="008F7D8D">
        <w:rPr>
          <w:rFonts w:ascii="Times New Roman" w:hAnsi="Times New Roman"/>
          <w:color w:val="202020"/>
          <w:sz w:val="24"/>
          <w:szCs w:val="24"/>
          <w:shd w:val="clear" w:color="auto" w:fill="FFFFFF"/>
        </w:rPr>
        <w:t xml:space="preserve">tasuja soovil riigilõivu võtja kohustatud kuni 10 euro suuruse riigilõivu vastu võtma sularahas. </w:t>
      </w:r>
      <w:r w:rsidRPr="008F7D8D">
        <w:rPr>
          <w:rFonts w:ascii="Times New Roman" w:hAnsi="Times New Roman"/>
          <w:sz w:val="24"/>
          <w:szCs w:val="24"/>
        </w:rPr>
        <w:t>Seda normi on aga tõlgendada viisil, mis keelab võtta vastu sularaha suuremas summas kui 10 eurot või et kohustab riigilõivu võtjat aktsepteerima rangelt üksnes elektroonilisi makseid riigilõivu tasumisel suuremas summas kui 10 eurot. Muudatusega nähakse ette, et sularaha on kohustatud vastu võtma vähemalt kuni 10 eurot. Sellest suuremas summas sularaha vastuvõtmisel on riigilõivu võtjal võimalus lahendada riigilõivu sularahas tasumise taotlus põhjendatud vajadusest lähtuvalt.</w:t>
      </w:r>
    </w:p>
    <w:p w14:paraId="2E27578D"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p>
    <w:p w14:paraId="36567AF0"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3. Eelnõu sisu ja võrdlev analüüs</w:t>
      </w:r>
    </w:p>
    <w:p w14:paraId="2EB7244D" w14:textId="77777777" w:rsidR="002A2B9A" w:rsidRPr="008F7D8D" w:rsidRDefault="002A2B9A" w:rsidP="002A2B9A">
      <w:pPr>
        <w:widowControl w:val="0"/>
        <w:autoSpaceDE w:val="0"/>
        <w:autoSpaceDN w:val="0"/>
        <w:adjustRightInd w:val="0"/>
        <w:spacing w:after="0"/>
        <w:jc w:val="both"/>
        <w:rPr>
          <w:rFonts w:ascii="Times New Roman" w:hAnsi="Times New Roman"/>
          <w:sz w:val="24"/>
          <w:szCs w:val="24"/>
        </w:rPr>
      </w:pPr>
    </w:p>
    <w:p w14:paraId="42F87304" w14:textId="77777777" w:rsidR="002A2B9A" w:rsidRPr="008F7D8D" w:rsidRDefault="002A2B9A" w:rsidP="002A2B9A">
      <w:pPr>
        <w:widowControl w:val="0"/>
        <w:autoSpaceDE w:val="0"/>
        <w:autoSpaceDN w:val="0"/>
        <w:adjustRightInd w:val="0"/>
        <w:spacing w:after="0"/>
        <w:jc w:val="both"/>
        <w:rPr>
          <w:rFonts w:ascii="Times New Roman" w:hAnsi="Times New Roman"/>
          <w:sz w:val="24"/>
          <w:szCs w:val="24"/>
        </w:rPr>
      </w:pPr>
      <w:r w:rsidRPr="008F7D8D">
        <w:rPr>
          <w:rFonts w:ascii="Times New Roman" w:hAnsi="Times New Roman"/>
          <w:sz w:val="24"/>
          <w:szCs w:val="24"/>
        </w:rPr>
        <w:t xml:space="preserve">Eelnõu koosneb </w:t>
      </w:r>
      <w:r>
        <w:rPr>
          <w:rFonts w:ascii="Times New Roman" w:hAnsi="Times New Roman"/>
          <w:sz w:val="24"/>
          <w:szCs w:val="24"/>
        </w:rPr>
        <w:t>9</w:t>
      </w:r>
      <w:r w:rsidRPr="008F7D8D">
        <w:rPr>
          <w:rFonts w:ascii="Times New Roman" w:hAnsi="Times New Roman"/>
          <w:sz w:val="24"/>
          <w:szCs w:val="24"/>
        </w:rPr>
        <w:t xml:space="preserve"> paragrahvist</w:t>
      </w:r>
      <w:r>
        <w:rPr>
          <w:rFonts w:ascii="Times New Roman" w:hAnsi="Times New Roman"/>
          <w:sz w:val="24"/>
          <w:szCs w:val="24"/>
        </w:rPr>
        <w:t xml:space="preserve">. Viimases paragrahvis nähakse ette seaduse jõustumine. </w:t>
      </w:r>
    </w:p>
    <w:p w14:paraId="50614083" w14:textId="77777777" w:rsidR="002A2B9A" w:rsidRPr="008F7D8D" w:rsidRDefault="002A2B9A" w:rsidP="002A2B9A">
      <w:pPr>
        <w:widowControl w:val="0"/>
        <w:autoSpaceDE w:val="0"/>
        <w:autoSpaceDN w:val="0"/>
        <w:adjustRightInd w:val="0"/>
        <w:spacing w:after="0"/>
        <w:jc w:val="both"/>
        <w:rPr>
          <w:rFonts w:ascii="Times New Roman" w:hAnsi="Times New Roman"/>
          <w:kern w:val="1"/>
          <w:sz w:val="24"/>
          <w:szCs w:val="24"/>
        </w:rPr>
      </w:pPr>
    </w:p>
    <w:p w14:paraId="3DF4B62F" w14:textId="77777777" w:rsidR="002A2B9A" w:rsidRPr="008F7D8D" w:rsidRDefault="002A2B9A" w:rsidP="002A2B9A">
      <w:pPr>
        <w:spacing w:after="0"/>
        <w:jc w:val="both"/>
        <w:rPr>
          <w:rFonts w:ascii="Times New Roman" w:hAnsi="Times New Roman"/>
          <w:b/>
          <w:color w:val="000000"/>
          <w:sz w:val="24"/>
          <w:szCs w:val="24"/>
        </w:rPr>
      </w:pPr>
      <w:r w:rsidRPr="008F7D8D">
        <w:rPr>
          <w:rFonts w:ascii="Times New Roman" w:hAnsi="Times New Roman"/>
          <w:b/>
          <w:color w:val="000000"/>
          <w:sz w:val="24"/>
          <w:szCs w:val="24"/>
        </w:rPr>
        <w:t xml:space="preserve">Eelnõu §-ga 1 muudetakse VÕS-i. </w:t>
      </w:r>
    </w:p>
    <w:p w14:paraId="6FFE05AF" w14:textId="77777777" w:rsidR="002A2B9A" w:rsidRPr="008F7D8D" w:rsidRDefault="002A2B9A" w:rsidP="002A2B9A">
      <w:pPr>
        <w:spacing w:after="0"/>
        <w:jc w:val="both"/>
        <w:rPr>
          <w:rFonts w:ascii="Times New Roman" w:hAnsi="Times New Roman"/>
          <w:b/>
          <w:color w:val="000000"/>
          <w:sz w:val="24"/>
          <w:szCs w:val="24"/>
        </w:rPr>
      </w:pPr>
    </w:p>
    <w:p w14:paraId="7F2CF7E4"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color w:val="000000"/>
          <w:sz w:val="24"/>
          <w:szCs w:val="24"/>
        </w:rPr>
        <w:t>Eelnõu § 1 punktidega 1</w:t>
      </w:r>
      <w:r w:rsidRPr="008F7D8D">
        <w:rPr>
          <w:rFonts w:ascii="Times New Roman" w:hAnsi="Times New Roman"/>
          <w:b/>
          <w:sz w:val="24"/>
          <w:szCs w:val="24"/>
        </w:rPr>
        <w:t>–</w:t>
      </w:r>
      <w:r w:rsidRPr="00FC5D97">
        <w:rPr>
          <w:rFonts w:ascii="Times New Roman" w:hAnsi="Times New Roman"/>
          <w:b/>
          <w:bCs/>
          <w:sz w:val="24"/>
          <w:szCs w:val="24"/>
        </w:rPr>
        <w:t>3</w:t>
      </w:r>
      <w:r>
        <w:rPr>
          <w:rFonts w:ascii="Times New Roman" w:hAnsi="Times New Roman"/>
          <w:sz w:val="24"/>
          <w:szCs w:val="24"/>
        </w:rPr>
        <w:t xml:space="preserve"> </w:t>
      </w:r>
      <w:r w:rsidRPr="008F7D8D">
        <w:rPr>
          <w:rFonts w:ascii="Times New Roman" w:hAnsi="Times New Roman"/>
          <w:sz w:val="24"/>
          <w:szCs w:val="24"/>
        </w:rPr>
        <w:t xml:space="preserve">täiendatakse VÕS-i § </w:t>
      </w:r>
      <w:r w:rsidRPr="008F7D8D">
        <w:rPr>
          <w:rFonts w:ascii="Times New Roman" w:hAnsi="Times New Roman"/>
          <w:bCs/>
          <w:sz w:val="24"/>
          <w:szCs w:val="24"/>
        </w:rPr>
        <w:t>709 lõike 15</w:t>
      </w:r>
      <w:r w:rsidRPr="008F7D8D">
        <w:rPr>
          <w:rFonts w:ascii="Times New Roman" w:hAnsi="Times New Roman"/>
          <w:bCs/>
          <w:sz w:val="24"/>
          <w:szCs w:val="24"/>
          <w:vertAlign w:val="superscript"/>
        </w:rPr>
        <w:t xml:space="preserve">1 </w:t>
      </w:r>
      <w:r w:rsidRPr="008F7D8D">
        <w:rPr>
          <w:rFonts w:ascii="Times New Roman" w:hAnsi="Times New Roman"/>
          <w:bCs/>
          <w:sz w:val="24"/>
          <w:szCs w:val="24"/>
        </w:rPr>
        <w:t>punkte 3</w:t>
      </w:r>
      <w:r w:rsidRPr="008F7D8D">
        <w:rPr>
          <w:rFonts w:ascii="Times New Roman" w:hAnsi="Times New Roman"/>
          <w:sz w:val="24"/>
          <w:szCs w:val="24"/>
        </w:rPr>
        <w:t xml:space="preserve">–6, mis reguleerib seda, millised on </w:t>
      </w:r>
      <w:r w:rsidRPr="008F7D8D">
        <w:rPr>
          <w:rFonts w:ascii="Times New Roman" w:hAnsi="Times New Roman"/>
          <w:color w:val="202020"/>
          <w:sz w:val="24"/>
          <w:szCs w:val="24"/>
          <w:shd w:val="clear" w:color="auto" w:fill="FFFFFF"/>
        </w:rPr>
        <w:t xml:space="preserve">maksekontoga seotud põhimakseteenused, mida tarbijale makseteenuse lepingu alusel pakutakse. </w:t>
      </w:r>
    </w:p>
    <w:p w14:paraId="7B2EE6A0"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5152919E"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r w:rsidRPr="008F7D8D">
        <w:rPr>
          <w:rFonts w:ascii="Times New Roman" w:eastAsiaTheme="minorHAnsi" w:hAnsi="Times New Roman"/>
          <w:color w:val="000000"/>
          <w:sz w:val="24"/>
          <w:szCs w:val="24"/>
          <w:lang w:eastAsia="en-US"/>
          <w14:ligatures w14:val="standardContextual"/>
        </w:rPr>
        <w:t xml:space="preserve">Maksekonto direktiivi artikli 17 lõike 1 punkti c kohaselt hõlmab põhimaksekonto teenuseid, mis võimaldavad sularaha väljavõtmist maksekontolt kogu liidus pangakontoris või pangaautomaadist nii krediidiasutuse lahtiolekuajal kui ka väljaspool lahtiolekuaega ning artikli 17 lõike 1 punkti d kohaselt: i) otsekorraldusi; ii) maksekaardiga tehtavad maksetehinguid, sealhulgas internetimakseid; iii) kreeditkorraldusi, sh püsikorraldusi, krediidiasutuse terminalides, kontorites ja internetirakenduste kaudu, kui need on kättesaadavad. </w:t>
      </w:r>
    </w:p>
    <w:p w14:paraId="67A94039" w14:textId="77777777" w:rsidR="002A2B9A" w:rsidRPr="008F7D8D" w:rsidRDefault="002A2B9A" w:rsidP="002A2B9A">
      <w:pPr>
        <w:spacing w:after="0"/>
        <w:jc w:val="both"/>
        <w:rPr>
          <w:rFonts w:ascii="Times New Roman" w:eastAsiaTheme="minorHAnsi" w:hAnsi="Times New Roman"/>
          <w:color w:val="000000"/>
          <w:sz w:val="24"/>
          <w:szCs w:val="24"/>
          <w:lang w:eastAsia="en-US"/>
          <w14:ligatures w14:val="standardContextual"/>
        </w:rPr>
      </w:pPr>
    </w:p>
    <w:p w14:paraId="6311C523" w14:textId="77777777" w:rsidR="002A2B9A" w:rsidRPr="008F7D8D" w:rsidRDefault="002A2B9A" w:rsidP="002A2B9A">
      <w:pPr>
        <w:spacing w:after="0"/>
        <w:jc w:val="both"/>
        <w:rPr>
          <w:rFonts w:ascii="Times New Roman" w:eastAsiaTheme="minorHAnsi" w:hAnsi="Times New Roman"/>
          <w:sz w:val="24"/>
          <w:szCs w:val="24"/>
          <w:lang w:eastAsia="en-US"/>
          <w14:ligatures w14:val="standardContextual"/>
        </w:rPr>
      </w:pPr>
      <w:r w:rsidRPr="008F7D8D">
        <w:rPr>
          <w:rFonts w:ascii="Times New Roman" w:eastAsiaTheme="minorHAnsi" w:hAnsi="Times New Roman"/>
          <w:sz w:val="24"/>
          <w:szCs w:val="24"/>
          <w:lang w:eastAsia="en-US"/>
          <w14:ligatures w14:val="standardContextual"/>
        </w:rPr>
        <w:t>Eelviidatud teenused on sätestatud VÕS § 709 lõike 15</w:t>
      </w:r>
      <w:r w:rsidRPr="00610002">
        <w:rPr>
          <w:rFonts w:ascii="Times New Roman" w:eastAsiaTheme="minorHAnsi" w:hAnsi="Times New Roman"/>
          <w:sz w:val="24"/>
          <w:szCs w:val="24"/>
          <w:vertAlign w:val="superscript"/>
          <w:lang w:eastAsia="en-US"/>
          <w14:ligatures w14:val="standardContextual"/>
        </w:rPr>
        <w:t>1</w:t>
      </w:r>
      <w:r w:rsidRPr="008F7D8D">
        <w:rPr>
          <w:rFonts w:ascii="Times New Roman" w:eastAsiaTheme="minorHAnsi" w:hAnsi="Times New Roman"/>
          <w:sz w:val="24"/>
          <w:szCs w:val="24"/>
          <w:lang w:eastAsia="en-US"/>
          <w14:ligatures w14:val="standardContextual"/>
        </w:rPr>
        <w:t xml:space="preserve"> punktides 3-6. VÕS-</w:t>
      </w:r>
      <w:r>
        <w:rPr>
          <w:rFonts w:ascii="Times New Roman" w:eastAsiaTheme="minorHAnsi" w:hAnsi="Times New Roman"/>
          <w:sz w:val="24"/>
          <w:szCs w:val="24"/>
          <w:lang w:eastAsia="en-US"/>
          <w14:ligatures w14:val="standardContextual"/>
        </w:rPr>
        <w:t>i</w:t>
      </w:r>
      <w:r w:rsidRPr="008F7D8D">
        <w:rPr>
          <w:rFonts w:ascii="Times New Roman" w:eastAsiaTheme="minorHAnsi" w:hAnsi="Times New Roman"/>
          <w:sz w:val="24"/>
          <w:szCs w:val="24"/>
          <w:lang w:eastAsia="en-US"/>
          <w14:ligatures w14:val="standardContextual"/>
        </w:rPr>
        <w:t xml:space="preserve">s puudub viide sellele, et põhimaksekontoga seotud teenustena loetakse üksnes liidus tehtavaid maksetehinguid, nii nagu seda sätestab </w:t>
      </w:r>
      <w:r>
        <w:rPr>
          <w:rFonts w:ascii="Times New Roman" w:eastAsiaTheme="minorHAnsi" w:hAnsi="Times New Roman"/>
          <w:sz w:val="24"/>
          <w:szCs w:val="24"/>
          <w:lang w:eastAsia="en-US"/>
          <w14:ligatures w14:val="standardContextual"/>
        </w:rPr>
        <w:t>m</w:t>
      </w:r>
      <w:r w:rsidRPr="008F7D8D">
        <w:rPr>
          <w:rFonts w:ascii="Times New Roman" w:eastAsiaTheme="minorHAnsi" w:hAnsi="Times New Roman"/>
          <w:sz w:val="24"/>
          <w:szCs w:val="24"/>
          <w:lang w:eastAsia="en-US"/>
          <w14:ligatures w14:val="standardContextual"/>
        </w:rPr>
        <w:t>aksekonto direktiivi artikli 17 lõike 1 punkt d.</w:t>
      </w:r>
    </w:p>
    <w:p w14:paraId="3BC4C846" w14:textId="77777777" w:rsidR="002A2B9A" w:rsidRPr="008F7D8D" w:rsidRDefault="002A2B9A" w:rsidP="002A2B9A">
      <w:pPr>
        <w:spacing w:after="0"/>
        <w:jc w:val="both"/>
        <w:rPr>
          <w:rFonts w:ascii="Times New Roman" w:eastAsiaTheme="minorHAnsi" w:hAnsi="Times New Roman"/>
          <w:sz w:val="24"/>
          <w:szCs w:val="24"/>
          <w:lang w:eastAsia="en-US"/>
          <w14:ligatures w14:val="standardContextual"/>
        </w:rPr>
      </w:pPr>
    </w:p>
    <w:p w14:paraId="0744093D" w14:textId="77777777" w:rsidR="002A2B9A" w:rsidRPr="008F7D8D" w:rsidRDefault="002A2B9A" w:rsidP="002A2B9A">
      <w:pPr>
        <w:spacing w:after="0"/>
        <w:jc w:val="both"/>
        <w:rPr>
          <w:rFonts w:ascii="Times New Roman" w:hAnsi="Times New Roman"/>
          <w:sz w:val="24"/>
          <w:szCs w:val="24"/>
        </w:rPr>
      </w:pPr>
      <w:r w:rsidRPr="008F7D8D">
        <w:rPr>
          <w:rFonts w:ascii="Times New Roman" w:eastAsiaTheme="minorHAnsi" w:hAnsi="Times New Roman"/>
          <w:sz w:val="24"/>
          <w:szCs w:val="24"/>
          <w:lang w:eastAsia="en-US"/>
          <w14:ligatures w14:val="standardContextual"/>
        </w:rPr>
        <w:t>Eelnõuga viiakse VÕS § 709 lõige 15</w:t>
      </w:r>
      <w:r w:rsidRPr="005A18C4">
        <w:rPr>
          <w:rFonts w:ascii="Times New Roman" w:eastAsiaTheme="minorHAnsi" w:hAnsi="Times New Roman"/>
          <w:sz w:val="24"/>
          <w:szCs w:val="24"/>
          <w:vertAlign w:val="superscript"/>
          <w:lang w:eastAsia="en-US"/>
          <w14:ligatures w14:val="standardContextual"/>
        </w:rPr>
        <w:t>1</w:t>
      </w:r>
      <w:r w:rsidRPr="008F7D8D">
        <w:rPr>
          <w:rFonts w:ascii="Times New Roman" w:eastAsiaTheme="minorHAnsi" w:hAnsi="Times New Roman"/>
          <w:sz w:val="24"/>
          <w:szCs w:val="24"/>
          <w:lang w:eastAsia="en-US"/>
          <w14:ligatures w14:val="standardContextual"/>
        </w:rPr>
        <w:t xml:space="preserve"> punktid 3</w:t>
      </w:r>
      <w:r>
        <w:rPr>
          <w:rFonts w:ascii="Times New Roman" w:eastAsiaTheme="minorHAnsi" w:hAnsi="Times New Roman"/>
          <w:sz w:val="24"/>
          <w:szCs w:val="24"/>
          <w:lang w:eastAsia="en-US"/>
          <w14:ligatures w14:val="standardContextual"/>
        </w:rPr>
        <w:t>–</w:t>
      </w:r>
      <w:r w:rsidRPr="008F7D8D">
        <w:rPr>
          <w:rFonts w:ascii="Times New Roman" w:eastAsiaTheme="minorHAnsi" w:hAnsi="Times New Roman"/>
          <w:sz w:val="24"/>
          <w:szCs w:val="24"/>
          <w:lang w:eastAsia="en-US"/>
          <w14:ligatures w14:val="standardContextual"/>
        </w:rPr>
        <w:t xml:space="preserve">6 kooskõlla </w:t>
      </w:r>
      <w:r>
        <w:rPr>
          <w:rFonts w:ascii="Times New Roman" w:eastAsiaTheme="minorHAnsi" w:hAnsi="Times New Roman"/>
          <w:sz w:val="24"/>
          <w:szCs w:val="24"/>
          <w:lang w:eastAsia="en-US"/>
          <w14:ligatures w14:val="standardContextual"/>
        </w:rPr>
        <w:t>m</w:t>
      </w:r>
      <w:r w:rsidRPr="008F7D8D">
        <w:rPr>
          <w:rFonts w:ascii="Times New Roman" w:eastAsiaTheme="minorHAnsi" w:hAnsi="Times New Roman"/>
          <w:sz w:val="24"/>
          <w:szCs w:val="24"/>
          <w:lang w:eastAsia="en-US"/>
          <w14:ligatures w14:val="standardContextual"/>
        </w:rPr>
        <w:t xml:space="preserve">aksekonto direktiivi artikli 17 lõike 1 punktis d sätestatuga. </w:t>
      </w:r>
    </w:p>
    <w:p w14:paraId="58231A89" w14:textId="77777777" w:rsidR="002A2B9A" w:rsidRPr="008F7D8D" w:rsidRDefault="002A2B9A" w:rsidP="002A2B9A">
      <w:pPr>
        <w:spacing w:after="0"/>
        <w:jc w:val="both"/>
        <w:rPr>
          <w:rFonts w:ascii="Times New Roman" w:hAnsi="Times New Roman"/>
          <w:sz w:val="24"/>
          <w:szCs w:val="24"/>
        </w:rPr>
      </w:pPr>
    </w:p>
    <w:p w14:paraId="55BDEE82" w14:textId="77777777" w:rsidR="002A2B9A"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color w:val="000000"/>
          <w:sz w:val="24"/>
          <w:szCs w:val="24"/>
        </w:rPr>
        <w:t xml:space="preserve">Eelnõu § 1 punktiga </w:t>
      </w:r>
      <w:r>
        <w:rPr>
          <w:rFonts w:ascii="Times New Roman" w:hAnsi="Times New Roman"/>
          <w:b/>
          <w:color w:val="000000"/>
          <w:sz w:val="24"/>
          <w:szCs w:val="24"/>
        </w:rPr>
        <w:t xml:space="preserve">4 </w:t>
      </w:r>
      <w:r w:rsidRPr="00777CBD">
        <w:rPr>
          <w:rFonts w:ascii="Times New Roman" w:hAnsi="Times New Roman"/>
          <w:bCs/>
          <w:color w:val="000000"/>
          <w:sz w:val="24"/>
          <w:szCs w:val="24"/>
        </w:rPr>
        <w:t xml:space="preserve">asendatakse </w:t>
      </w:r>
      <w:r w:rsidRPr="008F7D8D">
        <w:rPr>
          <w:rFonts w:ascii="Times New Roman" w:hAnsi="Times New Roman"/>
          <w:bCs/>
          <w:color w:val="000000"/>
          <w:sz w:val="24"/>
          <w:szCs w:val="24"/>
        </w:rPr>
        <w:t>VÕS §</w:t>
      </w:r>
      <w:r w:rsidRPr="008F7D8D">
        <w:rPr>
          <w:rFonts w:ascii="Times New Roman" w:hAnsi="Times New Roman"/>
          <w:bCs/>
          <w:sz w:val="24"/>
          <w:szCs w:val="24"/>
        </w:rPr>
        <w:t xml:space="preserve"> 710</w:t>
      </w:r>
      <w:r w:rsidRPr="008F7D8D">
        <w:rPr>
          <w:rFonts w:ascii="Times New Roman" w:hAnsi="Times New Roman"/>
          <w:bCs/>
          <w:sz w:val="24"/>
          <w:szCs w:val="24"/>
          <w:vertAlign w:val="superscript"/>
        </w:rPr>
        <w:t>1</w:t>
      </w:r>
      <w:r w:rsidRPr="008F7D8D">
        <w:rPr>
          <w:rFonts w:ascii="Times New Roman" w:hAnsi="Times New Roman"/>
          <w:bCs/>
          <w:sz w:val="24"/>
          <w:szCs w:val="24"/>
        </w:rPr>
        <w:t xml:space="preserve"> lõike 2 esimeses lauses tekstiosa „</w:t>
      </w:r>
      <w:r w:rsidRPr="008F7D8D">
        <w:rPr>
          <w:rFonts w:ascii="Times New Roman" w:hAnsi="Times New Roman"/>
          <w:color w:val="202020"/>
          <w:sz w:val="24"/>
          <w:szCs w:val="24"/>
          <w:shd w:val="clear" w:color="auto" w:fill="FFFFFF"/>
        </w:rPr>
        <w:t>lähtudes käesoleva paragrahvi lõikes 1 sätestatud tingimustest“</w:t>
      </w:r>
      <w:r>
        <w:rPr>
          <w:rFonts w:ascii="Times New Roman" w:hAnsi="Times New Roman"/>
          <w:color w:val="202020"/>
          <w:sz w:val="24"/>
          <w:szCs w:val="24"/>
          <w:shd w:val="clear" w:color="auto" w:fill="FFFFFF"/>
        </w:rPr>
        <w:t xml:space="preserve"> tekstiosaga „kui isik vastab seaduses sätestatud tingimustele“.</w:t>
      </w:r>
    </w:p>
    <w:p w14:paraId="7273CAEA"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5F3C5D1B" w14:textId="77777777" w:rsidR="002A2B9A" w:rsidRPr="008F7D8D" w:rsidRDefault="002A2B9A" w:rsidP="002A2B9A">
      <w:pPr>
        <w:pStyle w:val="Default"/>
        <w:spacing w:line="276" w:lineRule="auto"/>
        <w:jc w:val="both"/>
      </w:pPr>
      <w:r w:rsidRPr="008F7D8D">
        <w:t>VÕS § 710</w:t>
      </w:r>
      <w:r w:rsidRPr="008F7D8D">
        <w:rPr>
          <w:vertAlign w:val="superscript"/>
        </w:rPr>
        <w:t>1</w:t>
      </w:r>
      <w:r w:rsidRPr="008F7D8D">
        <w:t xml:space="preserve"> lõike 2 kohaselt on krediidiasutus Euroopa Liidus seaduslikul alusel elavale tarbijale käesoleva seaduse § 709 lõikes 15</w:t>
      </w:r>
      <w:r w:rsidRPr="008F7D8D">
        <w:rPr>
          <w:vertAlign w:val="superscript"/>
        </w:rPr>
        <w:t>1</w:t>
      </w:r>
      <w:r w:rsidRPr="008F7D8D">
        <w:t xml:space="preserve"> nimetatud põhimakseteenuste osutamiseks kohustatud tarbija põhjendatud huvi korral sõlmima põhimakseteenuste lepingu, lähtudes käesoleva paragrahvi lõikes 1 sätestatud tingimustest. Nimetatud lõikes 1 on sätestatud, et kui isik ja tema taotletavad lepingutingimused vastavad seaduses sätestatule ja makseteenuse pakkuja kehtestatud teenuste üldtingimustele või makseteenuse osutamise tüüptingimustele, sõlmib makseteenuse pakkuja isiku nõudmisel temaga makseteenuse lepingu, millega makseteenuse pakkuja osutab talle makseasutuste ja e-raha asutuste seaduse § 3 lõikes 1 nimetatud ühte või mitut makseteenust eelnimetatud üldtingimuste või tüüptingimustega määratud korras ja ulatuses. </w:t>
      </w:r>
    </w:p>
    <w:p w14:paraId="29CCB671" w14:textId="77777777" w:rsidR="002A2B9A" w:rsidRPr="008F7D8D" w:rsidRDefault="002A2B9A" w:rsidP="002A2B9A">
      <w:pPr>
        <w:spacing w:after="0"/>
        <w:jc w:val="both"/>
        <w:rPr>
          <w:rFonts w:ascii="Times New Roman" w:hAnsi="Times New Roman"/>
          <w:b/>
          <w:color w:val="000000"/>
          <w:sz w:val="24"/>
          <w:szCs w:val="24"/>
        </w:rPr>
      </w:pPr>
    </w:p>
    <w:p w14:paraId="2D7FDA8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VÕS § 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lõigete 1 ja 2 koosmõjust tulenevalt sõlmib krediidiasutus põhimakseteenuste lepingu tarbijaga kahe tingimuse täitmise korral. Esiteks tarbijal peab olema põhjendatud huvi, teiseks tarbija poolt taotletavad lepingutingimused vastavad seaduses sätestatule ja makseteenuse pakkuja kehtestatud teenuste üldtingimustele või makseteenuse osutamise tüüptingimustel. Kõnealuse paragrahvi lõige 2 on lõike 1 suhtes erinorm ning kohaldub tarbijatele, seevastu lõige 1 on laiem ja kohaldub ka teistele</w:t>
      </w:r>
      <w:r>
        <w:rPr>
          <w:rFonts w:ascii="Times New Roman" w:hAnsi="Times New Roman"/>
          <w:sz w:val="24"/>
          <w:szCs w:val="24"/>
        </w:rPr>
        <w:t>, sealhulgas juriidilistele</w:t>
      </w:r>
      <w:r w:rsidRPr="008F7D8D">
        <w:rPr>
          <w:rFonts w:ascii="Times New Roman" w:hAnsi="Times New Roman"/>
          <w:sz w:val="24"/>
          <w:szCs w:val="24"/>
        </w:rPr>
        <w:t xml:space="preserve"> isikutele. Need lõiked ei ole aga piisavalt selged ja võivad viia eksliku järelduseni, et krediidiasutus võib oma teenuste üldtingimustes või makseteenuse osutamise tüüptingimustes ette näha kriteeriume, mille alusel otsustada, kas sõlmida tarbijaga põhimakseteenuste leping või mitte.</w:t>
      </w:r>
    </w:p>
    <w:p w14:paraId="1CEF3FD7" w14:textId="77777777" w:rsidR="002A2B9A" w:rsidRPr="008F7D8D" w:rsidRDefault="002A2B9A" w:rsidP="002A2B9A">
      <w:pPr>
        <w:spacing w:after="0"/>
        <w:jc w:val="both"/>
        <w:rPr>
          <w:rFonts w:ascii="Times New Roman" w:hAnsi="Times New Roman"/>
          <w:sz w:val="24"/>
          <w:szCs w:val="24"/>
        </w:rPr>
      </w:pPr>
    </w:p>
    <w:p w14:paraId="2170E9E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202020"/>
          <w:sz w:val="24"/>
          <w:szCs w:val="24"/>
          <w:shd w:val="clear" w:color="auto" w:fill="FFFFFF"/>
        </w:rPr>
        <w:t xml:space="preserve">Krediidiasutus ei saa aga kehtestada selliseid tüüptingimusi ega teenuse üldtingimusi, mis välistavad põhimakseteenuse lepingu sõlmimise. Tarbijate puhul peab krediidiasutus arvestama põhimakseteenuse lepingu sõlmimisel maksekonto direktiivist tulenevate piirangutega. </w:t>
      </w:r>
      <w:r w:rsidRPr="008F7D8D">
        <w:rPr>
          <w:rFonts w:ascii="Times New Roman" w:hAnsi="Times New Roman"/>
          <w:sz w:val="24"/>
          <w:szCs w:val="24"/>
        </w:rPr>
        <w:t>Eelnevast tulenevalt jäetakse selguse mõttes lõikest 2 välja viide lõikele 1</w:t>
      </w:r>
      <w:r>
        <w:rPr>
          <w:rFonts w:ascii="Times New Roman" w:hAnsi="Times New Roman"/>
          <w:sz w:val="24"/>
          <w:szCs w:val="24"/>
        </w:rPr>
        <w:t xml:space="preserve"> ja lisatakse selle asemel, et isik peab vastama seaduses sätestatud tingimustele</w:t>
      </w:r>
      <w:r w:rsidRPr="008F7D8D">
        <w:rPr>
          <w:rFonts w:ascii="Times New Roman" w:hAnsi="Times New Roman"/>
          <w:sz w:val="24"/>
          <w:szCs w:val="24"/>
        </w:rPr>
        <w:t xml:space="preserve">. </w:t>
      </w:r>
    </w:p>
    <w:p w14:paraId="03CB2C9A" w14:textId="77777777" w:rsidR="002A2B9A" w:rsidRPr="008F7D8D" w:rsidRDefault="002A2B9A" w:rsidP="002A2B9A">
      <w:pPr>
        <w:spacing w:after="0"/>
        <w:jc w:val="both"/>
        <w:rPr>
          <w:rFonts w:ascii="Times New Roman" w:hAnsi="Times New Roman"/>
          <w:b/>
          <w:color w:val="000000"/>
          <w:sz w:val="24"/>
          <w:szCs w:val="24"/>
        </w:rPr>
      </w:pPr>
    </w:p>
    <w:p w14:paraId="247ABAF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color w:val="000000"/>
          <w:sz w:val="24"/>
          <w:szCs w:val="24"/>
        </w:rPr>
        <w:t xml:space="preserve">Eelnõu § 1 punktiga </w:t>
      </w:r>
      <w:r>
        <w:rPr>
          <w:rFonts w:ascii="Times New Roman" w:hAnsi="Times New Roman"/>
          <w:b/>
          <w:color w:val="000000"/>
          <w:sz w:val="24"/>
          <w:szCs w:val="24"/>
        </w:rPr>
        <w:t>5</w:t>
      </w:r>
      <w:r w:rsidRPr="008F7D8D">
        <w:rPr>
          <w:rFonts w:ascii="Times New Roman" w:hAnsi="Times New Roman"/>
          <w:b/>
          <w:color w:val="000000"/>
          <w:sz w:val="24"/>
          <w:szCs w:val="24"/>
        </w:rPr>
        <w:t xml:space="preserve"> </w:t>
      </w:r>
      <w:r w:rsidRPr="008F7D8D">
        <w:rPr>
          <w:rFonts w:ascii="Times New Roman" w:hAnsi="Times New Roman"/>
          <w:bCs/>
          <w:color w:val="000000"/>
          <w:sz w:val="24"/>
          <w:szCs w:val="24"/>
        </w:rPr>
        <w:t>tunnistatakse kehtetuks</w:t>
      </w:r>
      <w:r w:rsidRPr="008F7D8D">
        <w:rPr>
          <w:rFonts w:ascii="Times New Roman" w:hAnsi="Times New Roman"/>
          <w:b/>
          <w:color w:val="000000"/>
          <w:sz w:val="24"/>
          <w:szCs w:val="24"/>
        </w:rPr>
        <w:t xml:space="preserve"> </w:t>
      </w:r>
      <w:r w:rsidRPr="008F7D8D">
        <w:rPr>
          <w:rFonts w:ascii="Times New Roman" w:hAnsi="Times New Roman"/>
          <w:bCs/>
          <w:sz w:val="24"/>
          <w:szCs w:val="24"/>
        </w:rPr>
        <w:t>§ 710</w:t>
      </w:r>
      <w:r w:rsidRPr="008F7D8D">
        <w:rPr>
          <w:rFonts w:ascii="Times New Roman" w:hAnsi="Times New Roman"/>
          <w:bCs/>
          <w:sz w:val="24"/>
          <w:szCs w:val="24"/>
          <w:vertAlign w:val="superscript"/>
        </w:rPr>
        <w:t xml:space="preserve">1 </w:t>
      </w:r>
      <w:r w:rsidRPr="008F7D8D">
        <w:rPr>
          <w:rFonts w:ascii="Times New Roman" w:hAnsi="Times New Roman"/>
          <w:bCs/>
          <w:sz w:val="24"/>
          <w:szCs w:val="24"/>
        </w:rPr>
        <w:t>lõike 2 kolmas lause, mis näeb ette, et t</w:t>
      </w:r>
      <w:r w:rsidRPr="008F7D8D">
        <w:rPr>
          <w:rFonts w:ascii="Times New Roman" w:hAnsi="Times New Roman"/>
          <w:color w:val="202020"/>
          <w:sz w:val="24"/>
          <w:szCs w:val="24"/>
          <w:shd w:val="clear" w:color="auto" w:fill="FFFFFF"/>
        </w:rPr>
        <w:t xml:space="preserve">arbijal ei ole õigust nõuda krediidiasutuselt sellise põhimakseteenuse osutamist või kanali kasutamise võimaldamist, mida krediidiasutus ühelegi tarbijale ei paku. Nimetatud lause tunnistatakse kehtetuks, sest eelnõuga nähakse KAS-is Finantsinspektsioonile ette </w:t>
      </w:r>
      <w:r w:rsidRPr="008F7D8D">
        <w:rPr>
          <w:rFonts w:ascii="Times New Roman" w:hAnsi="Times New Roman"/>
          <w:sz w:val="24"/>
          <w:szCs w:val="24"/>
        </w:rPr>
        <w:t>alused otsustamaks, kas krediidiasutus peab põhimakseteenuseid pakkuma.</w:t>
      </w:r>
    </w:p>
    <w:p w14:paraId="13630686" w14:textId="77777777" w:rsidR="002A2B9A" w:rsidRPr="008F7D8D" w:rsidRDefault="002A2B9A" w:rsidP="002A2B9A">
      <w:pPr>
        <w:spacing w:after="0"/>
        <w:jc w:val="both"/>
        <w:rPr>
          <w:rFonts w:ascii="Times New Roman" w:hAnsi="Times New Roman"/>
          <w:sz w:val="24"/>
          <w:szCs w:val="24"/>
        </w:rPr>
      </w:pPr>
    </w:p>
    <w:p w14:paraId="58FDFB06" w14:textId="77777777" w:rsidR="002A2B9A" w:rsidRPr="004B4B6E"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1 punktiga </w:t>
      </w:r>
      <w:r>
        <w:rPr>
          <w:rFonts w:ascii="Times New Roman" w:hAnsi="Times New Roman"/>
          <w:b/>
          <w:bCs/>
          <w:sz w:val="24"/>
          <w:szCs w:val="24"/>
        </w:rPr>
        <w:t>6</w:t>
      </w:r>
      <w:r w:rsidRPr="008F7D8D">
        <w:rPr>
          <w:rFonts w:ascii="Times New Roman" w:hAnsi="Times New Roman"/>
          <w:sz w:val="24"/>
          <w:szCs w:val="24"/>
        </w:rPr>
        <w:t xml:space="preserve"> täiendatakse § 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lõikega 2</w:t>
      </w:r>
      <w:r w:rsidRPr="008F7D8D">
        <w:rPr>
          <w:rFonts w:ascii="Times New Roman" w:hAnsi="Times New Roman"/>
          <w:sz w:val="24"/>
          <w:szCs w:val="24"/>
          <w:vertAlign w:val="superscript"/>
        </w:rPr>
        <w:t>1</w:t>
      </w:r>
      <w:r w:rsidRPr="008F7D8D">
        <w:rPr>
          <w:rFonts w:ascii="Times New Roman" w:hAnsi="Times New Roman"/>
          <w:sz w:val="24"/>
          <w:szCs w:val="24"/>
        </w:rPr>
        <w:t xml:space="preserve">, mis näeb ette, et </w:t>
      </w:r>
      <w:r w:rsidRPr="008F7D8D">
        <w:rPr>
          <w:rFonts w:ascii="Times New Roman" w:hAnsi="Times New Roman"/>
          <w:bCs/>
          <w:sz w:val="24"/>
          <w:szCs w:val="24"/>
        </w:rPr>
        <w:t>põhjendatud huvi tõendamine ei tohi olla ebamõistlikult koormav. Sama paragrahvi lõige 2 sätestab, et k</w:t>
      </w:r>
      <w:r w:rsidRPr="008F7D8D">
        <w:rPr>
          <w:rFonts w:ascii="Times New Roman" w:hAnsi="Times New Roman"/>
          <w:color w:val="202020"/>
          <w:sz w:val="24"/>
          <w:szCs w:val="24"/>
          <w:shd w:val="clear" w:color="auto" w:fill="FFFFFF"/>
        </w:rPr>
        <w:t>rediidiasutus on Euroopa Liidus seaduslikul alusel elavale tarbijale käesoleva seaduse § 709 lõikes 15</w:t>
      </w:r>
      <w:r w:rsidRPr="008F7D8D">
        <w:rPr>
          <w:rFonts w:ascii="Times New Roman" w:hAnsi="Times New Roman"/>
          <w:color w:val="202020"/>
          <w:sz w:val="24"/>
          <w:szCs w:val="24"/>
          <w:bdr w:val="none" w:sz="0" w:space="0" w:color="auto" w:frame="1"/>
          <w:shd w:val="clear" w:color="auto" w:fill="FFFFFF"/>
          <w:vertAlign w:val="superscript"/>
        </w:rPr>
        <w:t>1</w:t>
      </w:r>
      <w:r w:rsidRPr="008F7D8D">
        <w:rPr>
          <w:rFonts w:ascii="Times New Roman" w:hAnsi="Times New Roman"/>
          <w:color w:val="202020"/>
          <w:sz w:val="24"/>
          <w:szCs w:val="24"/>
          <w:shd w:val="clear" w:color="auto" w:fill="FFFFFF"/>
        </w:rPr>
        <w:t xml:space="preserve"> nimetatud põhimakseteenuste osutamiseks kohustatud tarbija põhjendatud huvi korral sõlmima </w:t>
      </w:r>
      <w:r w:rsidRPr="004B4B6E">
        <w:rPr>
          <w:rFonts w:ascii="Times New Roman" w:hAnsi="Times New Roman"/>
          <w:color w:val="202020"/>
          <w:sz w:val="24"/>
          <w:szCs w:val="24"/>
          <w:shd w:val="clear" w:color="auto" w:fill="FFFFFF"/>
        </w:rPr>
        <w:t>põhimakseteenuste lepingu, lähtudes käesoleva paragrahvi lõikes 1 sätestatud tingimustest. Maksekonto direktiivi artikkel 16 lõige 2 sätestab</w:t>
      </w:r>
      <w:r>
        <w:rPr>
          <w:rFonts w:ascii="Times New Roman" w:hAnsi="Times New Roman"/>
          <w:color w:val="202020"/>
          <w:sz w:val="24"/>
          <w:szCs w:val="24"/>
          <w:shd w:val="clear" w:color="auto" w:fill="FFFFFF"/>
        </w:rPr>
        <w:t xml:space="preserve"> selle kohta</w:t>
      </w:r>
      <w:r w:rsidRPr="004B4B6E">
        <w:rPr>
          <w:rFonts w:ascii="Times New Roman" w:hAnsi="Times New Roman"/>
          <w:color w:val="202020"/>
          <w:sz w:val="24"/>
          <w:szCs w:val="24"/>
          <w:shd w:val="clear" w:color="auto" w:fill="FFFFFF"/>
        </w:rPr>
        <w:t xml:space="preserve">, et </w:t>
      </w:r>
      <w:r w:rsidRPr="004B4B6E">
        <w:rPr>
          <w:rFonts w:ascii="Times New Roman" w:hAnsi="Times New Roman"/>
          <w:sz w:val="24"/>
          <w:szCs w:val="24"/>
        </w:rPr>
        <w:t xml:space="preserve">liikmesriigid tagavad, et kõnealuse õiguse teostamine </w:t>
      </w:r>
      <w:commentRangeStart w:id="3"/>
      <w:r w:rsidRPr="004B4B6E">
        <w:rPr>
          <w:rFonts w:ascii="Times New Roman" w:hAnsi="Times New Roman"/>
          <w:sz w:val="24"/>
          <w:szCs w:val="24"/>
        </w:rPr>
        <w:t>ei ole tarbija jaoks liiga keeruline ega tülikas</w:t>
      </w:r>
      <w:commentRangeEnd w:id="3"/>
      <w:r w:rsidR="00F34697">
        <w:rPr>
          <w:rStyle w:val="Kommentaariviide"/>
        </w:rPr>
        <w:commentReference w:id="3"/>
      </w:r>
      <w:r w:rsidRPr="004B4B6E">
        <w:rPr>
          <w:rFonts w:ascii="Times New Roman" w:hAnsi="Times New Roman"/>
          <w:sz w:val="24"/>
          <w:szCs w:val="24"/>
        </w:rPr>
        <w:t xml:space="preserve">. Sellest lähtuvalt sätestatakse niisugune nõue ka VÕS-is. </w:t>
      </w:r>
    </w:p>
    <w:p w14:paraId="229405CD" w14:textId="77777777" w:rsidR="002A2B9A" w:rsidRPr="008F7D8D" w:rsidRDefault="002A2B9A" w:rsidP="002A2B9A">
      <w:pPr>
        <w:spacing w:after="0"/>
        <w:jc w:val="both"/>
        <w:rPr>
          <w:rFonts w:ascii="Times New Roman" w:hAnsi="Times New Roman"/>
          <w:b/>
          <w:color w:val="000000"/>
          <w:sz w:val="24"/>
          <w:szCs w:val="24"/>
        </w:rPr>
      </w:pPr>
    </w:p>
    <w:p w14:paraId="23AF3D2D"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color w:val="000000"/>
          <w:sz w:val="24"/>
          <w:szCs w:val="24"/>
        </w:rPr>
        <w:t xml:space="preserve">Eelnõu § 1 punktiga </w:t>
      </w:r>
      <w:r>
        <w:rPr>
          <w:rFonts w:ascii="Times New Roman" w:hAnsi="Times New Roman"/>
          <w:b/>
          <w:color w:val="000000"/>
          <w:sz w:val="24"/>
          <w:szCs w:val="24"/>
        </w:rPr>
        <w:t>7</w:t>
      </w:r>
      <w:r w:rsidRPr="008F7D8D">
        <w:rPr>
          <w:rFonts w:ascii="Times New Roman" w:hAnsi="Times New Roman"/>
          <w:b/>
          <w:color w:val="000000"/>
          <w:sz w:val="24"/>
          <w:szCs w:val="24"/>
        </w:rPr>
        <w:t xml:space="preserve"> </w:t>
      </w:r>
      <w:r w:rsidRPr="008F7D8D">
        <w:rPr>
          <w:rFonts w:ascii="Times New Roman" w:hAnsi="Times New Roman"/>
          <w:bCs/>
          <w:color w:val="000000"/>
          <w:sz w:val="24"/>
          <w:szCs w:val="24"/>
        </w:rPr>
        <w:t>täiendatakse VÕS-i sätetega, mille kohaselt</w:t>
      </w:r>
      <w:r w:rsidRPr="008F7D8D">
        <w:rPr>
          <w:rFonts w:ascii="Times New Roman" w:hAnsi="Times New Roman"/>
          <w:b/>
          <w:color w:val="000000"/>
          <w:sz w:val="24"/>
          <w:szCs w:val="24"/>
        </w:rPr>
        <w:t xml:space="preserve"> </w:t>
      </w:r>
      <w:r w:rsidRPr="008F7D8D">
        <w:rPr>
          <w:rFonts w:ascii="Times New Roman" w:hAnsi="Times New Roman"/>
          <w:sz w:val="24"/>
          <w:szCs w:val="24"/>
        </w:rPr>
        <w:t>krediidiasutus ei või keelduda põhimakseteenuse lepingu sõlmimisest lähtuvalt RahaPTS § 10 alusel määratletud riskiisust.</w:t>
      </w:r>
    </w:p>
    <w:p w14:paraId="14CAA790" w14:textId="77777777" w:rsidR="002A2B9A" w:rsidRPr="008F7D8D" w:rsidRDefault="002A2B9A" w:rsidP="002A2B9A">
      <w:pPr>
        <w:spacing w:after="0"/>
        <w:jc w:val="both"/>
        <w:rPr>
          <w:rFonts w:ascii="Times New Roman" w:hAnsi="Times New Roman"/>
          <w:sz w:val="24"/>
          <w:szCs w:val="24"/>
        </w:rPr>
      </w:pPr>
    </w:p>
    <w:p w14:paraId="3D8B0C57"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RahaPTS § 10 sätestab, et r</w:t>
      </w:r>
      <w:r w:rsidRPr="008F7D8D">
        <w:rPr>
          <w:rFonts w:ascii="Times New Roman" w:hAnsi="Times New Roman"/>
          <w:color w:val="202020"/>
          <w:sz w:val="24"/>
          <w:szCs w:val="24"/>
          <w:shd w:val="clear" w:color="auto" w:fill="FFFFFF"/>
        </w:rPr>
        <w:t xml:space="preserve">iskiisu on kohustatud isiku riskide taseme ja riskide tüüpide kogum, mida ta </w:t>
      </w:r>
      <w:r w:rsidRPr="008F7D8D">
        <w:rPr>
          <w:rFonts w:ascii="Times New Roman" w:hAnsi="Times New Roman"/>
          <w:sz w:val="24"/>
          <w:szCs w:val="24"/>
          <w:shd w:val="clear" w:color="auto" w:fill="FFFFFF"/>
        </w:rPr>
        <w:t xml:space="preserve">on valmis oma tegevuse käigus võtma oma majandustegevuse ja strateegiliste eesmärkide elluviimise nimel ja mille kinnitab kohustatud isiku kõrgem juhtkond kirjalikus vormis (lg 1) ning </w:t>
      </w:r>
      <w:r w:rsidRPr="008F7D8D">
        <w:rPr>
          <w:rFonts w:ascii="Times New Roman" w:hAnsi="Times New Roman"/>
          <w:sz w:val="24"/>
          <w:szCs w:val="24"/>
          <w:bdr w:val="none" w:sz="0" w:space="0" w:color="auto" w:frame="1"/>
          <w:shd w:val="clear" w:color="auto" w:fill="FFFFFF"/>
        </w:rPr>
        <w:t>kä</w:t>
      </w:r>
      <w:r w:rsidRPr="008F7D8D">
        <w:rPr>
          <w:rFonts w:ascii="Times New Roman" w:hAnsi="Times New Roman"/>
          <w:sz w:val="24"/>
          <w:szCs w:val="24"/>
          <w:shd w:val="clear" w:color="auto" w:fill="FFFFFF"/>
        </w:rPr>
        <w:t>esoleva paragrahvi lõike 1 rakendamisel määrab kohustatud isik vähemalt selle, millistele tunnustele vastavate isikutega ta soovib ärisuhteid vältida ning milliste puhul ta kohaldab tugevdatud hoolsusmeetmeid</w:t>
      </w:r>
      <w:r w:rsidRPr="008F7D8D">
        <w:rPr>
          <w:rFonts w:ascii="Times New Roman" w:hAnsi="Times New Roman"/>
          <w:color w:val="202020"/>
          <w:sz w:val="24"/>
          <w:szCs w:val="24"/>
          <w:shd w:val="clear" w:color="auto" w:fill="FFFFFF"/>
        </w:rPr>
        <w:t xml:space="preserve">, sealhulgas hindab kohustatud isik selliste isikutega kaasnevaid riske ning määrab nende riskide maandamiseks asjakohased meetmed (lõige 3). </w:t>
      </w:r>
      <w:r w:rsidRPr="008F7D8D">
        <w:rPr>
          <w:rFonts w:ascii="Times New Roman" w:hAnsi="Times New Roman"/>
          <w:sz w:val="24"/>
          <w:szCs w:val="24"/>
        </w:rPr>
        <w:t xml:space="preserve">See tähendab, et ka kõrgema riskiga kliendikategooriaid ei tohiks riskiisus tervikuna välistada, vaid neile tuleb välja töötada spetsiifilised meetmed kõrgemate riskide maandamiseks. Kõrgema riskiga isikute puhul tuleb kohaldada tugevdatud hoolsusmeetmeid ning eelnõu näeb ette, milliseid meetmeid võib krediidiasutus rakendada riskide </w:t>
      </w:r>
      <w:commentRangeStart w:id="4"/>
      <w:r w:rsidRPr="008F7D8D">
        <w:rPr>
          <w:rFonts w:ascii="Times New Roman" w:hAnsi="Times New Roman"/>
          <w:sz w:val="24"/>
          <w:szCs w:val="24"/>
        </w:rPr>
        <w:t>maandamiseks</w:t>
      </w:r>
      <w:commentRangeEnd w:id="4"/>
      <w:r w:rsidR="008E65AE">
        <w:rPr>
          <w:rStyle w:val="Kommentaariviide"/>
        </w:rPr>
        <w:commentReference w:id="4"/>
      </w:r>
      <w:r w:rsidRPr="008F7D8D">
        <w:rPr>
          <w:rFonts w:ascii="Times New Roman" w:hAnsi="Times New Roman"/>
          <w:sz w:val="24"/>
          <w:szCs w:val="24"/>
        </w:rPr>
        <w:t xml:space="preserve">. </w:t>
      </w:r>
    </w:p>
    <w:p w14:paraId="1A6534F5" w14:textId="77777777" w:rsidR="002A2B9A" w:rsidRPr="008F7D8D" w:rsidRDefault="002A2B9A" w:rsidP="002A2B9A">
      <w:pPr>
        <w:spacing w:after="0"/>
        <w:jc w:val="both"/>
        <w:rPr>
          <w:rFonts w:ascii="Times New Roman" w:hAnsi="Times New Roman"/>
          <w:color w:val="202020"/>
          <w:sz w:val="21"/>
          <w:szCs w:val="21"/>
          <w:shd w:val="clear" w:color="auto" w:fill="FFFFFF"/>
        </w:rPr>
      </w:pPr>
    </w:p>
    <w:p w14:paraId="37AD5C31"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bCs/>
          <w:sz w:val="24"/>
          <w:szCs w:val="24"/>
        </w:rPr>
        <w:t xml:space="preserve">Eelnõu § 1 punktiga </w:t>
      </w:r>
      <w:r>
        <w:rPr>
          <w:rFonts w:ascii="Times New Roman" w:hAnsi="Times New Roman"/>
          <w:b/>
          <w:bCs/>
          <w:sz w:val="24"/>
          <w:szCs w:val="24"/>
        </w:rPr>
        <w:t>8</w:t>
      </w:r>
      <w:r w:rsidRPr="008F7D8D">
        <w:rPr>
          <w:rFonts w:ascii="Times New Roman" w:hAnsi="Times New Roman"/>
          <w:sz w:val="24"/>
          <w:szCs w:val="24"/>
        </w:rPr>
        <w:t xml:space="preserve"> muudetakse VÕS § </w:t>
      </w:r>
      <w:r w:rsidRPr="008F7D8D">
        <w:rPr>
          <w:rFonts w:ascii="Times New Roman" w:hAnsi="Times New Roman"/>
          <w:color w:val="000000"/>
          <w:sz w:val="24"/>
          <w:szCs w:val="24"/>
          <w:shd w:val="clear" w:color="auto" w:fill="FFFFFF"/>
        </w:rPr>
        <w:t>710</w:t>
      </w:r>
      <w:r w:rsidRPr="008F7D8D">
        <w:rPr>
          <w:rFonts w:ascii="Times New Roman" w:hAnsi="Times New Roman"/>
          <w:color w:val="000000"/>
          <w:sz w:val="24"/>
          <w:szCs w:val="24"/>
          <w:shd w:val="clear" w:color="auto" w:fill="FFFFFF"/>
          <w:vertAlign w:val="superscript"/>
        </w:rPr>
        <w:t>1</w:t>
      </w:r>
      <w:r w:rsidRPr="008F7D8D">
        <w:rPr>
          <w:rFonts w:ascii="Times New Roman" w:hAnsi="Times New Roman"/>
          <w:color w:val="000000"/>
          <w:sz w:val="24"/>
          <w:szCs w:val="24"/>
          <w:shd w:val="clear" w:color="auto" w:fill="FFFFFF"/>
        </w:rPr>
        <w:t xml:space="preserve"> lõiget 7, mis reguleerib </w:t>
      </w:r>
      <w:r w:rsidRPr="008F7D8D">
        <w:rPr>
          <w:rFonts w:ascii="Times New Roman" w:hAnsi="Times New Roman"/>
          <w:color w:val="202020"/>
          <w:sz w:val="24"/>
          <w:szCs w:val="24"/>
          <w:shd w:val="clear" w:color="auto" w:fill="FFFFFF"/>
        </w:rPr>
        <w:t>põhimakseteenuse lepingu sõlmimisest keeldumise korral tarbijale teabe esitamise kohustust. Esitada tuleb käesoleva seaduse § 711 lõike 1 punktides 23 ja 24 nimetatud teave ning avaldama vastavad kontaktandmed.</w:t>
      </w:r>
    </w:p>
    <w:p w14:paraId="10B69EB1"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48F2AC7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shd w:val="clear" w:color="auto" w:fill="FFFFFF"/>
        </w:rPr>
        <w:t>Eelnõuga täiendatakse VÕS § 711 lõiget 1, mis reguleerib makseteenuse lepingu kohta teabe esitamise kohustust. Maksekonto direktiivi</w:t>
      </w:r>
      <w:r w:rsidRPr="008F7D8D">
        <w:rPr>
          <w:rFonts w:ascii="Times New Roman" w:hAnsi="Times New Roman"/>
          <w:sz w:val="24"/>
          <w:szCs w:val="24"/>
        </w:rPr>
        <w:t xml:space="preserve"> artikkel 19 lõike 5 kohaselt tuleb tarbijale lõpetamisteatises esitada teave: 1) </w:t>
      </w:r>
      <w:r w:rsidRPr="008F7D8D">
        <w:rPr>
          <w:rFonts w:ascii="Times New Roman" w:hAnsi="Times New Roman"/>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20CE311C" w14:textId="77777777" w:rsidR="002A2B9A" w:rsidRPr="008F7D8D" w:rsidRDefault="002A2B9A" w:rsidP="002A2B9A">
      <w:pPr>
        <w:pStyle w:val="Kommentaaritekst"/>
        <w:spacing w:after="0" w:line="276" w:lineRule="auto"/>
        <w:ind w:left="357"/>
        <w:jc w:val="both"/>
        <w:rPr>
          <w:rFonts w:ascii="Times New Roman" w:hAnsi="Times New Roman"/>
          <w:color w:val="000000"/>
          <w:sz w:val="24"/>
          <w:szCs w:val="24"/>
          <w:shd w:val="clear" w:color="auto" w:fill="FFFFFF"/>
        </w:rPr>
      </w:pPr>
    </w:p>
    <w:p w14:paraId="213ED2A5" w14:textId="77777777" w:rsidR="002A2B9A" w:rsidRPr="008F7D8D" w:rsidRDefault="002A2B9A" w:rsidP="002A2B9A">
      <w:pPr>
        <w:pStyle w:val="Kommentaaritekst"/>
        <w:spacing w:after="0" w:line="276" w:lineRule="auto"/>
        <w:jc w:val="both"/>
        <w:rPr>
          <w:rFonts w:ascii="Times New Roman" w:hAnsi="Times New Roman"/>
          <w:color w:val="000000"/>
          <w:sz w:val="24"/>
          <w:szCs w:val="24"/>
          <w:shd w:val="clear" w:color="auto" w:fill="FFFFFF"/>
        </w:rPr>
      </w:pPr>
      <w:r w:rsidRPr="008F7D8D">
        <w:rPr>
          <w:rFonts w:ascii="Times New Roman" w:hAnsi="Times New Roman"/>
          <w:color w:val="000000"/>
          <w:sz w:val="24"/>
          <w:szCs w:val="24"/>
          <w:shd w:val="clear" w:color="auto" w:fill="FFFFFF"/>
        </w:rPr>
        <w:t>VÕS § 710</w:t>
      </w:r>
      <w:r w:rsidRPr="008F7D8D">
        <w:rPr>
          <w:rFonts w:ascii="Times New Roman" w:hAnsi="Times New Roman"/>
          <w:color w:val="000000"/>
          <w:sz w:val="24"/>
          <w:szCs w:val="24"/>
          <w:shd w:val="clear" w:color="auto" w:fill="FFFFFF"/>
          <w:vertAlign w:val="superscript"/>
        </w:rPr>
        <w:t>1</w:t>
      </w:r>
      <w:r w:rsidRPr="008F7D8D">
        <w:rPr>
          <w:rFonts w:ascii="Times New Roman" w:hAnsi="Times New Roman"/>
          <w:color w:val="000000"/>
          <w:sz w:val="24"/>
          <w:szCs w:val="24"/>
          <w:shd w:val="clear" w:color="auto" w:fill="FFFFFF"/>
        </w:rPr>
        <w:t xml:space="preserve"> lõike 7 kohaselt on krediidiasutus kohustatud põhimakseteenuse lepingu sõlmimisest keeldumise korral tarbijale esitama VÕS § 711 lõike 1 punktides 23 ja 24 nimetatud teabe ning avaldama vastavad kontaktandmed.</w:t>
      </w:r>
    </w:p>
    <w:p w14:paraId="0223C4C2" w14:textId="77777777" w:rsidR="002A2B9A" w:rsidRPr="008F7D8D" w:rsidRDefault="002A2B9A" w:rsidP="002A2B9A">
      <w:pPr>
        <w:pStyle w:val="Kommentaaritekst"/>
        <w:spacing w:after="0" w:line="276" w:lineRule="auto"/>
        <w:jc w:val="both"/>
        <w:rPr>
          <w:rFonts w:ascii="Times New Roman" w:hAnsi="Times New Roman"/>
          <w:color w:val="000000"/>
          <w:sz w:val="24"/>
          <w:szCs w:val="24"/>
          <w:shd w:val="clear" w:color="auto" w:fill="FFFFFF"/>
        </w:rPr>
      </w:pPr>
    </w:p>
    <w:p w14:paraId="313FFE8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Maksekonto direktiivi artikli 19 lõike 5 kohaselt tuleb tarbijale esitada teave: 1) </w:t>
      </w:r>
      <w:r w:rsidRPr="008F7D8D">
        <w:rPr>
          <w:rFonts w:ascii="Times New Roman" w:hAnsi="Times New Roman"/>
          <w:color w:val="000000"/>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7F142F6C" w14:textId="77777777" w:rsidR="002A2B9A" w:rsidRPr="008F7D8D" w:rsidRDefault="002A2B9A" w:rsidP="002A2B9A">
      <w:pPr>
        <w:pStyle w:val="Kommentaaritekst"/>
        <w:spacing w:after="0" w:line="276" w:lineRule="auto"/>
        <w:jc w:val="both"/>
        <w:rPr>
          <w:rFonts w:ascii="Times New Roman" w:hAnsi="Times New Roman"/>
          <w:color w:val="000000"/>
          <w:sz w:val="24"/>
          <w:szCs w:val="24"/>
          <w:shd w:val="clear" w:color="auto" w:fill="FFFFFF"/>
        </w:rPr>
      </w:pPr>
    </w:p>
    <w:p w14:paraId="446C43C9" w14:textId="77777777" w:rsidR="002A2B9A" w:rsidRPr="008F7D8D" w:rsidRDefault="002A2B9A" w:rsidP="002A2B9A">
      <w:pPr>
        <w:pStyle w:val="Kommentaaritekst"/>
        <w:spacing w:after="0" w:line="276" w:lineRule="auto"/>
        <w:jc w:val="both"/>
        <w:rPr>
          <w:rFonts w:ascii="Times New Roman" w:hAnsi="Times New Roman"/>
          <w:color w:val="000000"/>
          <w:sz w:val="24"/>
          <w:szCs w:val="24"/>
          <w:shd w:val="clear" w:color="auto" w:fill="FFFFFF"/>
        </w:rPr>
      </w:pPr>
      <w:r w:rsidRPr="008F7D8D">
        <w:rPr>
          <w:rFonts w:ascii="Times New Roman" w:hAnsi="Times New Roman"/>
          <w:color w:val="000000"/>
          <w:sz w:val="24"/>
          <w:szCs w:val="24"/>
          <w:shd w:val="clear" w:color="auto" w:fill="FFFFFF"/>
        </w:rPr>
        <w:t>VÕS § 711 lõike 1 punkt 24 viitab ainult kohtuvälisele organile ning pädeva asutuse kontaktandmeid tarbijale esitama ei kohusta. Eelnõuga täiendatakse kõnealust lõiget punktiga 25, millega lisatakse krediidiasutusele kohustus teavitada tarbijat pädevast asutusest ning kohustusest esitada tarbijale Finantsinspektsiooni kontaktandmed.</w:t>
      </w:r>
    </w:p>
    <w:p w14:paraId="0871521C" w14:textId="77777777" w:rsidR="002A2B9A" w:rsidRPr="008F7D8D" w:rsidRDefault="002A2B9A" w:rsidP="002A2B9A">
      <w:pPr>
        <w:spacing w:after="0"/>
        <w:jc w:val="both"/>
        <w:rPr>
          <w:rFonts w:ascii="Times New Roman" w:hAnsi="Times New Roman"/>
          <w:color w:val="202020"/>
          <w:sz w:val="21"/>
          <w:szCs w:val="21"/>
          <w:shd w:val="clear" w:color="auto" w:fill="FFFFFF"/>
        </w:rPr>
      </w:pPr>
    </w:p>
    <w:p w14:paraId="7E67B8B6" w14:textId="77777777" w:rsidR="002A2B9A" w:rsidRPr="008F7D8D" w:rsidRDefault="002A2B9A" w:rsidP="002A2B9A">
      <w:pPr>
        <w:pStyle w:val="Default"/>
        <w:spacing w:line="276" w:lineRule="auto"/>
        <w:jc w:val="both"/>
        <w:rPr>
          <w14:ligatures w14:val="standardContextual"/>
        </w:rPr>
      </w:pPr>
      <w:r w:rsidRPr="008F7D8D">
        <w:rPr>
          <w:b/>
          <w:bCs/>
          <w:color w:val="202020"/>
          <w:shd w:val="clear" w:color="auto" w:fill="FFFFFF"/>
        </w:rPr>
        <w:t xml:space="preserve">Eelnõu § 1 punktiga </w:t>
      </w:r>
      <w:r>
        <w:rPr>
          <w:b/>
          <w:bCs/>
          <w:color w:val="202020"/>
          <w:shd w:val="clear" w:color="auto" w:fill="FFFFFF"/>
        </w:rPr>
        <w:t>9</w:t>
      </w:r>
      <w:r w:rsidRPr="008F7D8D">
        <w:rPr>
          <w:color w:val="202020"/>
          <w:shd w:val="clear" w:color="auto" w:fill="FFFFFF"/>
        </w:rPr>
        <w:t xml:space="preserve">  muudetakse </w:t>
      </w:r>
      <w:r w:rsidRPr="008F7D8D">
        <w:rPr>
          <w14:ligatures w14:val="standardContextual"/>
        </w:rPr>
        <w:t>VÕS § 710</w:t>
      </w:r>
      <w:r w:rsidRPr="008F7D8D">
        <w:rPr>
          <w:vertAlign w:val="superscript"/>
          <w14:ligatures w14:val="standardContextual"/>
        </w:rPr>
        <w:t xml:space="preserve">1 </w:t>
      </w:r>
      <w:r w:rsidRPr="008F7D8D">
        <w:rPr>
          <w14:ligatures w14:val="standardContextual"/>
        </w:rPr>
        <w:t xml:space="preserve">lõiget 8, mille kohaselt ei ole krediidiasutusel lubatud põhimakseteenuse lepingu sõlmimise eeltingimusena tarbijat kohustada kasutama lisateenuseid või ostma krediidiasutuse aktsiaid, välja arvatud juhul, kui sama tingimus kehtib kõikide tarbijate kohta. </w:t>
      </w:r>
    </w:p>
    <w:p w14:paraId="6C261553"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0C0D110F"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r w:rsidRPr="008F7D8D">
        <w:rPr>
          <w:rFonts w:ascii="Times New Roman" w:eastAsiaTheme="minorHAnsi" w:hAnsi="Times New Roman"/>
          <w:color w:val="000000"/>
          <w:sz w:val="24"/>
          <w:szCs w:val="24"/>
          <w:lang w:eastAsia="en-US"/>
          <w14:ligatures w14:val="standardContextual"/>
        </w:rPr>
        <w:t xml:space="preserve">Maksekonto direktiivi artikli 16 lõike 9 kohaselt peavad liikmesriigid tagama, et juurdepääs põhimaksekontole ei sõltu täiendavate teenuste või krediidiasutuse aktsiate ostmisest, välja arvatud juhul, kui viimane tingimus kehtib krediidiasutuse kõikide tarbijate suhtes. </w:t>
      </w:r>
    </w:p>
    <w:p w14:paraId="6C542252"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72B594A1"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r w:rsidRPr="008F7D8D">
        <w:rPr>
          <w:rFonts w:ascii="Times New Roman" w:eastAsiaTheme="minorHAnsi" w:hAnsi="Times New Roman"/>
          <w:color w:val="000000"/>
          <w:sz w:val="24"/>
          <w:szCs w:val="24"/>
          <w:lang w:eastAsia="en-US"/>
          <w14:ligatures w14:val="standardContextual"/>
        </w:rPr>
        <w:t>VÕS § 710</w:t>
      </w:r>
      <w:r w:rsidRPr="008F7D8D">
        <w:rPr>
          <w:rFonts w:ascii="Times New Roman" w:eastAsiaTheme="minorHAnsi" w:hAnsi="Times New Roman"/>
          <w:color w:val="000000"/>
          <w:sz w:val="24"/>
          <w:szCs w:val="24"/>
          <w:vertAlign w:val="superscript"/>
          <w:lang w:eastAsia="en-US"/>
          <w14:ligatures w14:val="standardContextual"/>
        </w:rPr>
        <w:t xml:space="preserve">1 </w:t>
      </w:r>
      <w:r w:rsidRPr="008F7D8D">
        <w:rPr>
          <w:rFonts w:ascii="Times New Roman" w:eastAsiaTheme="minorHAnsi" w:hAnsi="Times New Roman"/>
          <w:color w:val="000000"/>
          <w:sz w:val="24"/>
          <w:szCs w:val="24"/>
          <w:lang w:eastAsia="en-US"/>
          <w14:ligatures w14:val="standardContextual"/>
        </w:rPr>
        <w:t>lõige 8 annab krediidiasutustele võimaluse kohustada tarbijaid ostma lisateenuseid põhimakseteenuse lepingu sõlmimise eeltingimusena, juhul kui see kehtib kõigi tarbijate osas. Eelnev ei ole aga vastavuses Maksekonto direktiiviga, mis vastupidiselt aktsiate ostmisele keelab igal juhul põhimakseteenuse lepingu sõlmimist siduda lisateenuste ostmisega.</w:t>
      </w:r>
    </w:p>
    <w:p w14:paraId="3B13D39C"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02A9C98A" w14:textId="77777777" w:rsidR="002A2B9A" w:rsidRPr="008F7D8D" w:rsidRDefault="002A2B9A" w:rsidP="002A2B9A">
      <w:pPr>
        <w:autoSpaceDE w:val="0"/>
        <w:autoSpaceDN w:val="0"/>
        <w:adjustRightInd w:val="0"/>
        <w:spacing w:after="0"/>
        <w:jc w:val="both"/>
        <w:rPr>
          <w:rFonts w:ascii="Times New Roman" w:hAnsi="Times New Roman"/>
          <w:sz w:val="24"/>
          <w:szCs w:val="24"/>
        </w:rPr>
      </w:pPr>
      <w:r w:rsidRPr="008F7D8D">
        <w:rPr>
          <w:rFonts w:ascii="Times New Roman" w:eastAsiaTheme="minorHAnsi" w:hAnsi="Times New Roman"/>
          <w:b/>
          <w:bCs/>
          <w:color w:val="000000"/>
          <w:sz w:val="24"/>
          <w:szCs w:val="24"/>
          <w:lang w:eastAsia="en-US"/>
          <w14:ligatures w14:val="standardContextual"/>
        </w:rPr>
        <w:t>Eelnõu § 1 punktiga 1</w:t>
      </w:r>
      <w:r>
        <w:rPr>
          <w:rFonts w:ascii="Times New Roman" w:eastAsiaTheme="minorHAnsi" w:hAnsi="Times New Roman"/>
          <w:b/>
          <w:bCs/>
          <w:color w:val="000000"/>
          <w:sz w:val="24"/>
          <w:szCs w:val="24"/>
          <w:lang w:eastAsia="en-US"/>
          <w14:ligatures w14:val="standardContextual"/>
        </w:rPr>
        <w:t>0</w:t>
      </w:r>
      <w:r w:rsidRPr="008F7D8D">
        <w:rPr>
          <w:rFonts w:ascii="Times New Roman" w:eastAsiaTheme="minorHAnsi" w:hAnsi="Times New Roman"/>
          <w:color w:val="000000"/>
          <w:sz w:val="24"/>
          <w:szCs w:val="24"/>
          <w:lang w:eastAsia="en-US"/>
          <w14:ligatures w14:val="standardContextual"/>
        </w:rPr>
        <w:t xml:space="preserve"> sätestatakse, et k</w:t>
      </w:r>
      <w:r w:rsidRPr="008F7D8D">
        <w:rPr>
          <w:rFonts w:ascii="Times New Roman" w:hAnsi="Times New Roman"/>
          <w:sz w:val="24"/>
          <w:szCs w:val="24"/>
        </w:rPr>
        <w:t>rediidiasutus on kohustatud tarbijale põhimakseteenuseid osutama vähemalt eurodes.</w:t>
      </w:r>
    </w:p>
    <w:p w14:paraId="46A559A5"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506CF6B8"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r w:rsidRPr="008F7D8D">
        <w:rPr>
          <w:rFonts w:ascii="Times New Roman" w:eastAsiaTheme="minorHAnsi" w:hAnsi="Times New Roman"/>
          <w:color w:val="000000"/>
          <w:sz w:val="24"/>
          <w:szCs w:val="24"/>
          <w:lang w:eastAsia="en-US"/>
          <w14:ligatures w14:val="standardContextual"/>
        </w:rPr>
        <w:t>Maksekonto direktiivi artikli 17 lõike 3 kohaselt peavad liikmesriigid tagama, et nende territooriumil asuvad krediidiasutused pakuvad põhimaksekontot vähemalt asjaomase liikmesriigi omavääringus. VÕS-is seda sätestatud ei ole. Eelnõuga viiakse Eesti õigus kooskõlla maksekonto direktiivi artikli 17 lõikega 3.</w:t>
      </w:r>
    </w:p>
    <w:p w14:paraId="7F41D146" w14:textId="77777777" w:rsidR="002A2B9A" w:rsidRPr="008F7D8D" w:rsidRDefault="002A2B9A" w:rsidP="002A2B9A">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1B0661DE" w14:textId="77777777" w:rsidR="002A2B9A" w:rsidRPr="0023303E" w:rsidRDefault="002A2B9A" w:rsidP="002A2B9A">
      <w:pPr>
        <w:autoSpaceDE w:val="0"/>
        <w:autoSpaceDN w:val="0"/>
        <w:adjustRightInd w:val="0"/>
        <w:spacing w:after="0"/>
        <w:jc w:val="both"/>
        <w:rPr>
          <w:rFonts w:ascii="Times New Roman" w:hAnsi="Times New Roman"/>
          <w:color w:val="202020"/>
          <w:sz w:val="24"/>
          <w:szCs w:val="24"/>
          <w:shd w:val="clear" w:color="auto" w:fill="FFFFFF"/>
        </w:rPr>
      </w:pPr>
      <w:r w:rsidRPr="008F7D8D">
        <w:rPr>
          <w:rFonts w:ascii="Times New Roman" w:eastAsiaTheme="minorHAnsi" w:hAnsi="Times New Roman"/>
          <w:b/>
          <w:bCs/>
          <w:color w:val="000000"/>
          <w:sz w:val="24"/>
          <w:szCs w:val="24"/>
          <w:lang w:eastAsia="en-US"/>
          <w14:ligatures w14:val="standardContextual"/>
        </w:rPr>
        <w:t>Eelnõu § 1 punktiga 1</w:t>
      </w:r>
      <w:r>
        <w:rPr>
          <w:rFonts w:ascii="Times New Roman" w:eastAsiaTheme="minorHAnsi" w:hAnsi="Times New Roman"/>
          <w:b/>
          <w:bCs/>
          <w:color w:val="000000"/>
          <w:sz w:val="24"/>
          <w:szCs w:val="24"/>
          <w:lang w:eastAsia="en-US"/>
          <w14:ligatures w14:val="standardContextual"/>
        </w:rPr>
        <w:t>1</w:t>
      </w:r>
      <w:r w:rsidRPr="008F7D8D">
        <w:rPr>
          <w:rFonts w:ascii="Times New Roman" w:eastAsiaTheme="minorHAnsi" w:hAnsi="Times New Roman"/>
          <w:color w:val="000000"/>
          <w:sz w:val="24"/>
          <w:szCs w:val="24"/>
          <w:lang w:eastAsia="en-US"/>
          <w14:ligatures w14:val="standardContextual"/>
        </w:rPr>
        <w:t xml:space="preserve"> muudetakse VÕS §</w:t>
      </w:r>
      <w:r w:rsidRPr="008F7D8D">
        <w:rPr>
          <w:rFonts w:ascii="Times New Roman" w:hAnsi="Times New Roman"/>
          <w:sz w:val="24"/>
          <w:szCs w:val="24"/>
        </w:rPr>
        <w:t xml:space="preserve"> 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lõiget 12, mis reguleerib k</w:t>
      </w:r>
      <w:r w:rsidRPr="008F7D8D">
        <w:rPr>
          <w:rFonts w:ascii="Times New Roman" w:hAnsi="Times New Roman"/>
          <w:color w:val="202020"/>
          <w:sz w:val="24"/>
          <w:szCs w:val="24"/>
          <w:shd w:val="clear" w:color="auto" w:fill="FFFFFF"/>
        </w:rPr>
        <w:t>rediidiasutuse poolt tarbijale teabe esitamist üldtingimustes või põhimakseteenuse osutamise tüüptingimustes.</w:t>
      </w:r>
      <w:r>
        <w:rPr>
          <w:rFonts w:ascii="Times New Roman" w:hAnsi="Times New Roman"/>
          <w:color w:val="202020"/>
          <w:sz w:val="24"/>
          <w:szCs w:val="24"/>
          <w:shd w:val="clear" w:color="auto" w:fill="FFFFFF"/>
        </w:rPr>
        <w:t xml:space="preserve"> </w:t>
      </w:r>
      <w:r w:rsidRPr="008F7D8D">
        <w:rPr>
          <w:rFonts w:ascii="Times New Roman" w:hAnsi="Times New Roman"/>
          <w:color w:val="202020"/>
          <w:sz w:val="24"/>
          <w:szCs w:val="24"/>
          <w:shd w:val="clear" w:color="auto" w:fill="FFFFFF"/>
        </w:rPr>
        <w:t xml:space="preserve">Kuivõrd eelnõuga täiendatakse VÕS § 711 lõiget 1, </w:t>
      </w:r>
      <w:r w:rsidRPr="008F7D8D">
        <w:rPr>
          <w:rFonts w:ascii="Times New Roman" w:hAnsi="Times New Roman"/>
          <w:color w:val="000000"/>
          <w:sz w:val="24"/>
          <w:szCs w:val="24"/>
          <w:shd w:val="clear" w:color="auto" w:fill="FFFFFF"/>
        </w:rPr>
        <w:t>punktiga 25, millega lisatakse krediidiasutusele kohustus teavitada tarbijat pädevast asutusest ning kohustusest esitada tarbijale Finantsinspektsiooni kontaktandmed</w:t>
      </w:r>
      <w:r>
        <w:rPr>
          <w:rFonts w:ascii="Times New Roman" w:hAnsi="Times New Roman"/>
          <w:color w:val="000000"/>
          <w:sz w:val="24"/>
          <w:szCs w:val="24"/>
          <w:shd w:val="clear" w:color="auto" w:fill="FFFFFF"/>
        </w:rPr>
        <w:t>, siis</w:t>
      </w:r>
      <w:r w:rsidRPr="008F7D8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s</w:t>
      </w:r>
      <w:r w:rsidRPr="008F7D8D">
        <w:rPr>
          <w:rFonts w:ascii="Times New Roman" w:hAnsi="Times New Roman"/>
          <w:color w:val="000000"/>
          <w:sz w:val="24"/>
          <w:szCs w:val="24"/>
          <w:shd w:val="clear" w:color="auto" w:fill="FFFFFF"/>
        </w:rPr>
        <w:t xml:space="preserve">eetõttu on vajalik vastava teabe ette nägemine ka kõnealuse paragrahvi lõikes 12. </w:t>
      </w:r>
    </w:p>
    <w:p w14:paraId="5EE549CE" w14:textId="77777777" w:rsidR="002A2B9A" w:rsidRPr="008F7D8D" w:rsidRDefault="002A2B9A" w:rsidP="002A2B9A">
      <w:pPr>
        <w:autoSpaceDE w:val="0"/>
        <w:autoSpaceDN w:val="0"/>
        <w:adjustRightInd w:val="0"/>
        <w:spacing w:after="0"/>
        <w:jc w:val="both"/>
        <w:rPr>
          <w:rFonts w:ascii="Times New Roman" w:hAnsi="Times New Roman"/>
          <w:color w:val="000000"/>
          <w:sz w:val="24"/>
          <w:szCs w:val="24"/>
          <w:shd w:val="clear" w:color="auto" w:fill="FFFFFF"/>
        </w:rPr>
      </w:pPr>
    </w:p>
    <w:p w14:paraId="1D4D3A9B" w14:textId="77777777" w:rsidR="002A2B9A" w:rsidRPr="005D2BC3"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bCs/>
          <w:sz w:val="24"/>
          <w:szCs w:val="24"/>
        </w:rPr>
        <w:t>Eelnõu § 1 punktiga 1</w:t>
      </w:r>
      <w:r>
        <w:rPr>
          <w:rFonts w:ascii="Times New Roman" w:hAnsi="Times New Roman"/>
          <w:b/>
          <w:bCs/>
          <w:sz w:val="24"/>
          <w:szCs w:val="24"/>
        </w:rPr>
        <w:t>2</w:t>
      </w:r>
      <w:r w:rsidRPr="008F7D8D">
        <w:rPr>
          <w:rFonts w:ascii="Times New Roman" w:hAnsi="Times New Roman"/>
          <w:b/>
          <w:bCs/>
          <w:sz w:val="24"/>
          <w:szCs w:val="24"/>
        </w:rPr>
        <w:t xml:space="preserve"> </w:t>
      </w:r>
      <w:r w:rsidRPr="007E7DF0">
        <w:rPr>
          <w:rFonts w:ascii="Times New Roman" w:hAnsi="Times New Roman"/>
          <w:sz w:val="24"/>
          <w:szCs w:val="24"/>
        </w:rPr>
        <w:t>täiendatakse VÕS §</w:t>
      </w:r>
      <w:r w:rsidRPr="008F7D8D">
        <w:rPr>
          <w:rFonts w:ascii="Times New Roman" w:hAnsi="Times New Roman"/>
          <w:b/>
          <w:bCs/>
          <w:sz w:val="24"/>
          <w:szCs w:val="24"/>
        </w:rPr>
        <w:t xml:space="preserve"> </w:t>
      </w:r>
      <w:r w:rsidRPr="008F7D8D">
        <w:rPr>
          <w:rFonts w:ascii="Times New Roman" w:hAnsi="Times New Roman"/>
          <w:sz w:val="24"/>
          <w:szCs w:val="24"/>
        </w:rPr>
        <w:t>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lõikega 14, mille kohaselt p</w:t>
      </w:r>
      <w:r w:rsidRPr="008F7D8D">
        <w:rPr>
          <w:rFonts w:ascii="Times New Roman" w:hAnsi="Times New Roman"/>
          <w:color w:val="202020"/>
          <w:sz w:val="24"/>
          <w:szCs w:val="24"/>
          <w:shd w:val="clear" w:color="auto" w:fill="FFFFFF"/>
        </w:rPr>
        <w:t>õhimakseteenuse lepingu sõlmimisele esitatud nõuete täitmist tõendab vaidluse korral krediidiasutus. Olukorras, kus krediidiasutuse keeldumise põhjendused on kas üld- või napisõnalised või üldse puudulikud, on tarbijal ennast nende vastu keeruline kaitsta, sest sisuliselt tuleks näidata, et tarbija vastab kõikidele panga üldtingimustele. Sätte lisamine võimaldaks vabastada tarbija sellisest tõendamiskoormusest.</w:t>
      </w:r>
    </w:p>
    <w:p w14:paraId="36CE0CD3" w14:textId="77777777" w:rsidR="002A2B9A" w:rsidRPr="008F7D8D" w:rsidRDefault="002A2B9A" w:rsidP="002A2B9A">
      <w:pPr>
        <w:autoSpaceDE w:val="0"/>
        <w:autoSpaceDN w:val="0"/>
        <w:adjustRightInd w:val="0"/>
        <w:spacing w:after="0"/>
        <w:jc w:val="both"/>
        <w:rPr>
          <w:rFonts w:ascii="Times New Roman" w:hAnsi="Times New Roman"/>
          <w:color w:val="202020"/>
          <w:sz w:val="24"/>
          <w:szCs w:val="24"/>
          <w:shd w:val="clear" w:color="auto" w:fill="FFFFFF"/>
        </w:rPr>
      </w:pPr>
    </w:p>
    <w:p w14:paraId="19CEBD31"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color w:val="202020"/>
          <w:sz w:val="24"/>
          <w:szCs w:val="24"/>
          <w:shd w:val="clear" w:color="auto" w:fill="FFFFFF"/>
        </w:rPr>
        <w:t>Eelnõu § 1 punktiga 1</w:t>
      </w:r>
      <w:r>
        <w:rPr>
          <w:rFonts w:ascii="Times New Roman" w:hAnsi="Times New Roman"/>
          <w:b/>
          <w:bCs/>
          <w:color w:val="202020"/>
          <w:sz w:val="24"/>
          <w:szCs w:val="24"/>
          <w:shd w:val="clear" w:color="auto" w:fill="FFFFFF"/>
        </w:rPr>
        <w:t>3</w:t>
      </w:r>
      <w:r w:rsidRPr="008F7D8D">
        <w:rPr>
          <w:rFonts w:ascii="Times New Roman" w:hAnsi="Times New Roman"/>
          <w:color w:val="202020"/>
          <w:sz w:val="24"/>
          <w:szCs w:val="24"/>
          <w:shd w:val="clear" w:color="auto" w:fill="FFFFFF"/>
        </w:rPr>
        <w:t xml:space="preserve"> viiakse VÕS § </w:t>
      </w:r>
      <w:r w:rsidRPr="008F7D8D">
        <w:rPr>
          <w:rFonts w:ascii="Times New Roman" w:hAnsi="Times New Roman"/>
          <w:color w:val="000000" w:themeColor="text1"/>
          <w:sz w:val="24"/>
          <w:szCs w:val="24"/>
        </w:rPr>
        <w:t xml:space="preserve">711 lõike 1 punkt 9 kooskõlla PSD2 artikli 52 lõike 3 punktis a sätestatuga. Osundatud PSD2 säte näeb ette, et </w:t>
      </w:r>
      <w:r w:rsidRPr="008F7D8D">
        <w:rPr>
          <w:rFonts w:ascii="Times New Roman" w:hAnsi="Times New Roman"/>
          <w:sz w:val="24"/>
          <w:szCs w:val="24"/>
        </w:rPr>
        <w:t>makseteenuse kasutajale esitatakse tasude, intresside ja vahetuskursside kohta kõik makseteenuse kasutaja poolt makseteenuse pakkujale makstavad tasud, sealhulgas need, mis on seotud käesoleva direktiivi alusel teabe esitamise või kättesaadavaks tegemise viisi ja sagedusega, ja kui see on asjakohane, selliste tasude summa koosseis.</w:t>
      </w:r>
    </w:p>
    <w:p w14:paraId="2B3CBFAB" w14:textId="77777777" w:rsidR="002A2B9A" w:rsidRPr="008F7D8D" w:rsidRDefault="002A2B9A" w:rsidP="002A2B9A">
      <w:pPr>
        <w:spacing w:after="0"/>
        <w:jc w:val="both"/>
        <w:rPr>
          <w:rFonts w:ascii="Times New Roman" w:hAnsi="Times New Roman"/>
          <w:color w:val="000000" w:themeColor="text1"/>
          <w:sz w:val="24"/>
          <w:szCs w:val="24"/>
        </w:rPr>
      </w:pPr>
    </w:p>
    <w:p w14:paraId="5491C5CE" w14:textId="77777777" w:rsidR="002A2B9A" w:rsidRDefault="002A2B9A" w:rsidP="002A2B9A">
      <w:pPr>
        <w:spacing w:after="0"/>
        <w:jc w:val="both"/>
        <w:rPr>
          <w:rFonts w:ascii="Times New Roman" w:hAnsi="Times New Roman"/>
          <w:color w:val="000000" w:themeColor="text1"/>
          <w:sz w:val="24"/>
          <w:szCs w:val="24"/>
        </w:rPr>
      </w:pPr>
      <w:r w:rsidRPr="008F7D8D">
        <w:rPr>
          <w:rFonts w:ascii="Times New Roman" w:hAnsi="Times New Roman"/>
          <w:color w:val="000000" w:themeColor="text1"/>
          <w:sz w:val="24"/>
          <w:szCs w:val="24"/>
        </w:rPr>
        <w:t>VÕS § 711 lõike 1 punkt 9 sõnastatakse selliselt, et VÕS-is viidatud tasude kujunemise aluste või nende jaotuse all on üheselt mõistetav olukord, kus kui tasu koosneb mitmest elemendist ja/või on fikseerimata (nt intresside või valuutakursiga seonduvalt), on makseteenuse pakkuja kohustatud esitama kliendile teabe, kuidas selline summa on kujunenud (VÕS-i täna kehtivas sõnastuses „kujunemise alus“) ja/või jaotus selle kohta, millest tasu summa koosneb/milline on tasu koosseis (VÕS-i täna kehtivas sõnastuses „kujunemise jaotus“). Lisaks sätestatakse VÕS-is PSD2 kõnesolevast artiklist normi see osa, mis sätestab teabe esitamise või kättesaadavaks tegemise viisi ja sagedusega seonduvate tasude esitamise kohustuse.</w:t>
      </w:r>
    </w:p>
    <w:p w14:paraId="775E62FF" w14:textId="77777777" w:rsidR="002A2B9A" w:rsidRDefault="002A2B9A" w:rsidP="002A2B9A">
      <w:pPr>
        <w:spacing w:after="0"/>
        <w:jc w:val="both"/>
        <w:rPr>
          <w:rFonts w:ascii="Times New Roman" w:hAnsi="Times New Roman"/>
          <w:color w:val="000000" w:themeColor="text1"/>
          <w:sz w:val="24"/>
          <w:szCs w:val="24"/>
        </w:rPr>
      </w:pPr>
    </w:p>
    <w:p w14:paraId="7B08D7CE" w14:textId="77777777" w:rsidR="002A2B9A" w:rsidRPr="00851375" w:rsidRDefault="002A2B9A" w:rsidP="002A2B9A">
      <w:pPr>
        <w:spacing w:after="0"/>
        <w:jc w:val="both"/>
        <w:rPr>
          <w:rFonts w:ascii="Times New Roman" w:hAnsi="Times New Roman"/>
          <w:color w:val="000000" w:themeColor="text1"/>
          <w:sz w:val="24"/>
          <w:szCs w:val="24"/>
        </w:rPr>
      </w:pPr>
      <w:r w:rsidRPr="00851375">
        <w:rPr>
          <w:rFonts w:ascii="Times New Roman" w:hAnsi="Times New Roman"/>
          <w:b/>
          <w:bCs/>
          <w:color w:val="000000" w:themeColor="text1"/>
          <w:sz w:val="24"/>
          <w:szCs w:val="24"/>
        </w:rPr>
        <w:t>Eelnõu § 1 punktiga 1</w:t>
      </w:r>
      <w:r>
        <w:rPr>
          <w:rFonts w:ascii="Times New Roman" w:hAnsi="Times New Roman"/>
          <w:b/>
          <w:bCs/>
          <w:color w:val="000000" w:themeColor="text1"/>
          <w:sz w:val="24"/>
          <w:szCs w:val="24"/>
        </w:rPr>
        <w:t>4</w:t>
      </w:r>
      <w:r w:rsidRPr="00851375">
        <w:rPr>
          <w:rFonts w:ascii="Times New Roman" w:hAnsi="Times New Roman"/>
          <w:color w:val="000000" w:themeColor="text1"/>
          <w:sz w:val="24"/>
          <w:szCs w:val="24"/>
        </w:rPr>
        <w:t xml:space="preserve"> täiendatakse VÕS § 711 lõike 1 punktis 24 ette nähtud kohustust m</w:t>
      </w:r>
      <w:r w:rsidRPr="00851375">
        <w:rPr>
          <w:rFonts w:ascii="Times New Roman" w:hAnsi="Times New Roman"/>
          <w:color w:val="202020"/>
          <w:sz w:val="24"/>
          <w:szCs w:val="24"/>
          <w:shd w:val="clear" w:color="auto" w:fill="FFFFFF"/>
        </w:rPr>
        <w:t xml:space="preserve">akseteenuse pakkujal esitada makseteenuse lepingu tingimuste kohta igale kliendile </w:t>
      </w:r>
      <w:r w:rsidRPr="00851375">
        <w:rPr>
          <w:rStyle w:val="tyhik"/>
          <w:rFonts w:ascii="Times New Roman" w:hAnsi="Times New Roman"/>
          <w:color w:val="202020"/>
          <w:sz w:val="24"/>
          <w:szCs w:val="24"/>
          <w:bdr w:val="none" w:sz="0" w:space="0" w:color="auto" w:frame="1"/>
          <w:shd w:val="clear" w:color="auto" w:fill="FFFFFF"/>
        </w:rPr>
        <w:t> </w:t>
      </w:r>
      <w:r w:rsidRPr="00851375">
        <w:rPr>
          <w:rFonts w:ascii="Times New Roman" w:hAnsi="Times New Roman"/>
          <w:color w:val="202020"/>
          <w:sz w:val="24"/>
          <w:szCs w:val="24"/>
          <w:shd w:val="clear" w:color="auto" w:fill="FFFFFF"/>
        </w:rPr>
        <w:t xml:space="preserve">teave vaidluste kohtuvälise lahendamise võimaluste kohta, kohustusega esitada ka vastavad kontaktandmed. </w:t>
      </w:r>
    </w:p>
    <w:p w14:paraId="1D4BEDC1" w14:textId="77777777" w:rsidR="002A2B9A" w:rsidRPr="008F7D8D" w:rsidRDefault="002A2B9A" w:rsidP="002A2B9A">
      <w:pPr>
        <w:spacing w:after="0"/>
        <w:jc w:val="both"/>
        <w:rPr>
          <w:rFonts w:ascii="Times New Roman" w:hAnsi="Times New Roman"/>
          <w:color w:val="000000" w:themeColor="text1"/>
          <w:sz w:val="24"/>
          <w:szCs w:val="24"/>
        </w:rPr>
      </w:pPr>
    </w:p>
    <w:p w14:paraId="04ECB89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color w:val="000000" w:themeColor="text1"/>
          <w:sz w:val="24"/>
          <w:szCs w:val="24"/>
        </w:rPr>
        <w:t>Eelnõu § 1 punktiga 1</w:t>
      </w:r>
      <w:r>
        <w:rPr>
          <w:rFonts w:ascii="Times New Roman" w:hAnsi="Times New Roman"/>
          <w:b/>
          <w:bCs/>
          <w:color w:val="000000" w:themeColor="text1"/>
          <w:sz w:val="24"/>
          <w:szCs w:val="24"/>
        </w:rPr>
        <w:t>5</w:t>
      </w:r>
      <w:r w:rsidRPr="008F7D8D">
        <w:rPr>
          <w:rFonts w:ascii="Times New Roman" w:hAnsi="Times New Roman"/>
          <w:color w:val="000000" w:themeColor="text1"/>
          <w:sz w:val="24"/>
          <w:szCs w:val="24"/>
        </w:rPr>
        <w:t xml:space="preserve"> </w:t>
      </w:r>
      <w:r w:rsidRPr="008F7D8D">
        <w:rPr>
          <w:rFonts w:ascii="Times New Roman" w:hAnsi="Times New Roman"/>
          <w:color w:val="202020"/>
          <w:sz w:val="24"/>
          <w:szCs w:val="24"/>
          <w:shd w:val="clear" w:color="auto" w:fill="FFFFFF"/>
        </w:rPr>
        <w:t>täiendatakse VÕS § 711 lõiget 1</w:t>
      </w:r>
      <w:r w:rsidRPr="008F7D8D">
        <w:rPr>
          <w:rFonts w:ascii="Times New Roman" w:hAnsi="Times New Roman"/>
          <w:sz w:val="24"/>
          <w:szCs w:val="24"/>
          <w:shd w:val="clear" w:color="auto" w:fill="FFFFFF"/>
        </w:rPr>
        <w:t>, mis reguleerib makseteenuse lepingu kohta teabe esitamise kohustust. Maksekonto direktiivi</w:t>
      </w:r>
      <w:r w:rsidRPr="008F7D8D">
        <w:rPr>
          <w:rFonts w:ascii="Times New Roman" w:hAnsi="Times New Roman"/>
          <w:sz w:val="24"/>
          <w:szCs w:val="24"/>
        </w:rPr>
        <w:t xml:space="preserve"> artikkel 19 lõike 5 kohaselt tuleb tarbijale lõpetamisteatises esitada teave: 1) </w:t>
      </w:r>
      <w:r w:rsidRPr="008F7D8D">
        <w:rPr>
          <w:rFonts w:ascii="Times New Roman" w:hAnsi="Times New Roman"/>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08724A88" w14:textId="77777777" w:rsidR="002A2B9A" w:rsidRPr="008F7D8D" w:rsidRDefault="002A2B9A" w:rsidP="002A2B9A">
      <w:pPr>
        <w:pStyle w:val="Kommentaaritekst"/>
        <w:spacing w:after="0" w:line="276" w:lineRule="auto"/>
        <w:ind w:left="357"/>
        <w:jc w:val="both"/>
        <w:rPr>
          <w:rFonts w:ascii="Times New Roman" w:hAnsi="Times New Roman"/>
          <w:color w:val="000000"/>
          <w:sz w:val="24"/>
          <w:szCs w:val="24"/>
          <w:shd w:val="clear" w:color="auto" w:fill="FFFFFF"/>
        </w:rPr>
      </w:pPr>
    </w:p>
    <w:p w14:paraId="23A1F66F" w14:textId="77777777" w:rsidR="002A2B9A" w:rsidRPr="008F7D8D" w:rsidRDefault="002A2B9A" w:rsidP="002A2B9A">
      <w:pPr>
        <w:pStyle w:val="Kommentaaritekst"/>
        <w:spacing w:after="0" w:line="276" w:lineRule="auto"/>
        <w:jc w:val="both"/>
        <w:rPr>
          <w:rFonts w:ascii="Times New Roman" w:hAnsi="Times New Roman"/>
          <w:color w:val="000000"/>
          <w:sz w:val="24"/>
          <w:szCs w:val="24"/>
          <w:shd w:val="clear" w:color="auto" w:fill="FFFFFF"/>
        </w:rPr>
      </w:pPr>
      <w:r w:rsidRPr="008F7D8D">
        <w:rPr>
          <w:rFonts w:ascii="Times New Roman" w:hAnsi="Times New Roman"/>
          <w:color w:val="000000"/>
          <w:sz w:val="24"/>
          <w:szCs w:val="24"/>
          <w:shd w:val="clear" w:color="auto" w:fill="FFFFFF"/>
        </w:rPr>
        <w:t>VÕS § 710</w:t>
      </w:r>
      <w:r w:rsidRPr="008F7D8D">
        <w:rPr>
          <w:rFonts w:ascii="Times New Roman" w:hAnsi="Times New Roman"/>
          <w:color w:val="000000"/>
          <w:sz w:val="24"/>
          <w:szCs w:val="24"/>
          <w:shd w:val="clear" w:color="auto" w:fill="FFFFFF"/>
          <w:vertAlign w:val="superscript"/>
        </w:rPr>
        <w:t>1</w:t>
      </w:r>
      <w:r w:rsidRPr="008F7D8D">
        <w:rPr>
          <w:rFonts w:ascii="Times New Roman" w:hAnsi="Times New Roman"/>
          <w:color w:val="000000"/>
          <w:sz w:val="24"/>
          <w:szCs w:val="24"/>
          <w:shd w:val="clear" w:color="auto" w:fill="FFFFFF"/>
        </w:rPr>
        <w:t xml:space="preserve"> lõike 7 kohaselt on krediidiasutus kohustatud põhimakseteenuse lepingu sõlmimisest keeldumise korral tarbijale esitama VÕS § 711 lõike 1 punktides 23 ja 24 nimetatud teabe ning avaldama vastavad kontaktandmed.</w:t>
      </w:r>
    </w:p>
    <w:p w14:paraId="1777CE8D" w14:textId="77777777" w:rsidR="002A2B9A" w:rsidRPr="008F7D8D" w:rsidRDefault="002A2B9A" w:rsidP="002A2B9A">
      <w:pPr>
        <w:pStyle w:val="Kommentaaritekst"/>
        <w:spacing w:after="0" w:line="276" w:lineRule="auto"/>
        <w:ind w:left="357"/>
        <w:jc w:val="both"/>
        <w:rPr>
          <w:rFonts w:ascii="Times New Roman" w:hAnsi="Times New Roman"/>
          <w:color w:val="000000"/>
          <w:sz w:val="24"/>
          <w:szCs w:val="24"/>
          <w:shd w:val="clear" w:color="auto" w:fill="FFFFFF"/>
        </w:rPr>
      </w:pPr>
    </w:p>
    <w:p w14:paraId="6A3BC2F9"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000000"/>
          <w:sz w:val="24"/>
          <w:szCs w:val="24"/>
          <w:shd w:val="clear" w:color="auto" w:fill="FFFFFF"/>
        </w:rPr>
        <w:t xml:space="preserve">VÕS § 711 lõike 1 punkt 24 viitab ainult kohtuvälisele organile ning pädeva asutuse kontaktandmeid tarbijale esitama ei kohusta. Eelnõuga täiendatakse VÕS § 711 lõiget 1 punktiga 25 ning lisatakse makseteenuse pakkujale kohustus esitada tarbijale </w:t>
      </w:r>
      <w:r>
        <w:rPr>
          <w:rFonts w:ascii="Times New Roman" w:hAnsi="Times New Roman"/>
          <w:color w:val="202020"/>
          <w:sz w:val="24"/>
          <w:szCs w:val="24"/>
          <w:shd w:val="clear" w:color="auto" w:fill="FFFFFF"/>
        </w:rPr>
        <w:t xml:space="preserve">ka </w:t>
      </w:r>
      <w:r w:rsidRPr="008F7D8D">
        <w:rPr>
          <w:rFonts w:ascii="Times New Roman" w:hAnsi="Times New Roman"/>
          <w:sz w:val="24"/>
          <w:szCs w:val="24"/>
        </w:rPr>
        <w:t>Finantsinspektsiooni kontaktandmed.</w:t>
      </w:r>
    </w:p>
    <w:p w14:paraId="11B3BCCD" w14:textId="77777777" w:rsidR="002A2B9A" w:rsidRPr="008F7D8D" w:rsidRDefault="002A2B9A" w:rsidP="002A2B9A">
      <w:pPr>
        <w:spacing w:after="0"/>
        <w:jc w:val="both"/>
        <w:rPr>
          <w:rFonts w:ascii="Times New Roman" w:hAnsi="Times New Roman"/>
          <w:sz w:val="24"/>
          <w:szCs w:val="24"/>
        </w:rPr>
      </w:pPr>
    </w:p>
    <w:p w14:paraId="375EBEFE" w14:textId="77777777" w:rsidR="002A2B9A" w:rsidRPr="008F7D8D" w:rsidRDefault="002A2B9A" w:rsidP="002A2B9A">
      <w:pPr>
        <w:pStyle w:val="Kommentaaritekst"/>
        <w:spacing w:after="0" w:line="276" w:lineRule="auto"/>
        <w:jc w:val="both"/>
        <w:rPr>
          <w:rFonts w:ascii="Times New Roman" w:hAnsi="Times New Roman"/>
          <w:b/>
          <w:bCs/>
          <w:color w:val="000000"/>
          <w:sz w:val="24"/>
          <w:szCs w:val="24"/>
          <w:shd w:val="clear" w:color="auto" w:fill="FFFFFF"/>
        </w:rPr>
      </w:pPr>
      <w:r w:rsidRPr="008F7D8D">
        <w:rPr>
          <w:rFonts w:ascii="Times New Roman" w:hAnsi="Times New Roman"/>
          <w:b/>
          <w:bCs/>
          <w:sz w:val="24"/>
          <w:szCs w:val="24"/>
        </w:rPr>
        <w:t>Eelnõu § 1 punktiga 1</w:t>
      </w:r>
      <w:r>
        <w:rPr>
          <w:rFonts w:ascii="Times New Roman" w:hAnsi="Times New Roman"/>
          <w:b/>
          <w:bCs/>
          <w:sz w:val="24"/>
          <w:szCs w:val="24"/>
        </w:rPr>
        <w:t>6</w:t>
      </w:r>
      <w:r w:rsidRPr="008F7D8D">
        <w:rPr>
          <w:rFonts w:ascii="Times New Roman" w:hAnsi="Times New Roman"/>
          <w:sz w:val="24"/>
          <w:szCs w:val="24"/>
        </w:rPr>
        <w:t xml:space="preserve"> </w:t>
      </w:r>
      <w:r w:rsidRPr="008F7D8D">
        <w:rPr>
          <w:rFonts w:ascii="Times New Roman" w:hAnsi="Times New Roman"/>
          <w:color w:val="000000"/>
          <w:sz w:val="24"/>
          <w:szCs w:val="24"/>
          <w:shd w:val="clear" w:color="auto" w:fill="FFFFFF"/>
        </w:rPr>
        <w:t xml:space="preserve">täiendatakse VÕS-i </w:t>
      </w:r>
      <w:r w:rsidRPr="008F7D8D">
        <w:rPr>
          <w:rFonts w:ascii="Times New Roman" w:hAnsi="Times New Roman"/>
          <w:sz w:val="24"/>
          <w:szCs w:val="24"/>
        </w:rPr>
        <w:t>§-ga 720</w:t>
      </w:r>
      <w:r w:rsidRPr="008F7D8D">
        <w:rPr>
          <w:rFonts w:ascii="Times New Roman" w:hAnsi="Times New Roman"/>
          <w:sz w:val="24"/>
          <w:szCs w:val="24"/>
          <w:vertAlign w:val="superscript"/>
        </w:rPr>
        <w:t>1</w:t>
      </w:r>
      <w:r w:rsidRPr="008F7D8D">
        <w:rPr>
          <w:rFonts w:ascii="Times New Roman" w:hAnsi="Times New Roman"/>
          <w:sz w:val="24"/>
          <w:szCs w:val="24"/>
        </w:rPr>
        <w:t xml:space="preserve"> ning nähakse ette põhimaks</w:t>
      </w:r>
      <w:r w:rsidRPr="008F7D8D">
        <w:rPr>
          <w:rFonts w:ascii="Times New Roman" w:hAnsi="Times New Roman"/>
          <w:color w:val="000000"/>
          <w:sz w:val="24"/>
          <w:szCs w:val="24"/>
        </w:rPr>
        <w:t>eteenuse lepingu ülesütlemise regulatsioon.</w:t>
      </w:r>
      <w:r w:rsidRPr="008F7D8D">
        <w:rPr>
          <w:rFonts w:ascii="Times New Roman" w:hAnsi="Times New Roman"/>
          <w:b/>
          <w:bCs/>
          <w:color w:val="000000"/>
          <w:sz w:val="24"/>
          <w:szCs w:val="24"/>
        </w:rPr>
        <w:t xml:space="preserve"> </w:t>
      </w:r>
    </w:p>
    <w:p w14:paraId="48D1EACB" w14:textId="77777777" w:rsidR="002A2B9A" w:rsidRPr="008F7D8D" w:rsidRDefault="002A2B9A" w:rsidP="002A2B9A">
      <w:pPr>
        <w:spacing w:after="0"/>
        <w:jc w:val="both"/>
        <w:rPr>
          <w:rFonts w:ascii="Times New Roman" w:hAnsi="Times New Roman"/>
          <w:sz w:val="24"/>
          <w:szCs w:val="24"/>
        </w:rPr>
      </w:pPr>
    </w:p>
    <w:p w14:paraId="38294364"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000000"/>
          <w:sz w:val="24"/>
          <w:szCs w:val="24"/>
        </w:rPr>
        <w:t>Riigikohus leidis</w:t>
      </w:r>
      <w:r w:rsidRPr="00ED5D55">
        <w:rPr>
          <w:rFonts w:ascii="Times New Roman" w:hAnsi="Times New Roman"/>
          <w:sz w:val="24"/>
          <w:szCs w:val="24"/>
        </w:rPr>
        <w:t xml:space="preserve"> </w:t>
      </w:r>
      <w:r w:rsidRPr="008F7D8D">
        <w:rPr>
          <w:rFonts w:ascii="Times New Roman" w:hAnsi="Times New Roman"/>
          <w:sz w:val="24"/>
          <w:szCs w:val="24"/>
        </w:rPr>
        <w:t xml:space="preserve">otsuses nr </w:t>
      </w:r>
      <w:r w:rsidRPr="008F7D8D">
        <w:rPr>
          <w:rFonts w:ascii="Times New Roman" w:hAnsi="Times New Roman"/>
          <w:color w:val="000000"/>
          <w:sz w:val="24"/>
          <w:szCs w:val="24"/>
        </w:rPr>
        <w:t>2-21-3552, et olukorras, kus direktiivi 2014/92/EL art 19 lõikes 2 loetletakse ammendaval viisil tarbijaga sõlmitud põhimakseteenuse lepingu ülesütlemise alused ning lõike 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lõige 2 kooskõlas direktiivi art 19 lõikega 2.</w:t>
      </w:r>
      <w:r w:rsidRPr="008F7D8D">
        <w:rPr>
          <w:rFonts w:ascii="Times New Roman" w:hAnsi="Times New Roman"/>
          <w:sz w:val="24"/>
          <w:szCs w:val="24"/>
        </w:rPr>
        <w:t xml:space="preserve"> </w:t>
      </w:r>
    </w:p>
    <w:p w14:paraId="220B1E69" w14:textId="77777777" w:rsidR="002A2B9A" w:rsidRPr="008F7D8D" w:rsidRDefault="002A2B9A" w:rsidP="002A2B9A">
      <w:pPr>
        <w:spacing w:after="0"/>
        <w:jc w:val="both"/>
        <w:rPr>
          <w:rFonts w:ascii="Times New Roman" w:hAnsi="Times New Roman"/>
          <w:sz w:val="24"/>
          <w:szCs w:val="24"/>
        </w:rPr>
      </w:pPr>
    </w:p>
    <w:p w14:paraId="1F9A55C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Sellepärast täiendatakse käesoleva eelnõuga VÕS-i põhimakseteenuse lepingu ülesütlemise regulatsiooniga ning viiakse see kooskõlla direktiivis sätestatuga. </w:t>
      </w:r>
    </w:p>
    <w:p w14:paraId="7ED9462C" w14:textId="77777777" w:rsidR="002A2B9A" w:rsidRPr="008F7D8D" w:rsidRDefault="002A2B9A" w:rsidP="002A2B9A">
      <w:pPr>
        <w:spacing w:after="0"/>
        <w:jc w:val="both"/>
        <w:rPr>
          <w:rFonts w:ascii="Times New Roman" w:hAnsi="Times New Roman"/>
          <w:sz w:val="24"/>
          <w:szCs w:val="24"/>
        </w:rPr>
      </w:pPr>
    </w:p>
    <w:p w14:paraId="7065FD7E" w14:textId="77777777" w:rsidR="002A2B9A" w:rsidRDefault="002A2B9A" w:rsidP="002A2B9A">
      <w:pPr>
        <w:spacing w:after="0"/>
        <w:contextualSpacing/>
        <w:jc w:val="both"/>
        <w:rPr>
          <w:rFonts w:ascii="Times New Roman" w:hAnsi="Times New Roman"/>
          <w:color w:val="000000"/>
          <w:sz w:val="24"/>
          <w:szCs w:val="24"/>
        </w:rPr>
      </w:pPr>
      <w:r w:rsidRPr="008F7D8D">
        <w:rPr>
          <w:rFonts w:ascii="Times New Roman" w:hAnsi="Times New Roman"/>
          <w:sz w:val="24"/>
          <w:szCs w:val="24"/>
        </w:rPr>
        <w:t xml:space="preserve">Riigikohus sedastas lisaks kõnealuses otsuses, et </w:t>
      </w:r>
      <w:r w:rsidRPr="008F7D8D">
        <w:rPr>
          <w:rFonts w:ascii="Times New Roman" w:hAnsi="Times New Roman"/>
          <w:color w:val="000000"/>
          <w:sz w:val="24"/>
          <w:szCs w:val="24"/>
        </w:rPr>
        <w:t>kuigi direktiivi 2014/92/EL enda tekstis korralist ja erakorralist ülesütlemist ei eristata, saab direktiivi art 19 lõigete 2 ja 3 sõnastusest ning direktiivi preambuli punktist 47 tulenevalt asuda seisukohale, et olemuslikult on direktiivi art 19 lõikes 2 silmas peetud üksnes makseteenuse lepingu erakorralist ülesütlemist.</w:t>
      </w:r>
    </w:p>
    <w:p w14:paraId="13BAC030" w14:textId="77777777" w:rsidR="002A2B9A" w:rsidRDefault="002A2B9A" w:rsidP="002A2B9A">
      <w:pPr>
        <w:spacing w:after="0"/>
        <w:contextualSpacing/>
        <w:jc w:val="both"/>
        <w:rPr>
          <w:rFonts w:ascii="Times New Roman" w:hAnsi="Times New Roman"/>
          <w:color w:val="000000"/>
          <w:sz w:val="24"/>
          <w:szCs w:val="24"/>
        </w:rPr>
      </w:pPr>
    </w:p>
    <w:p w14:paraId="7E6BBD30" w14:textId="77777777" w:rsidR="002A2B9A" w:rsidRDefault="002A2B9A" w:rsidP="002A2B9A">
      <w:pPr>
        <w:spacing w:after="0"/>
        <w:contextualSpacing/>
        <w:jc w:val="both"/>
        <w:rPr>
          <w:rFonts w:ascii="Times New Roman" w:hAnsi="Times New Roman"/>
          <w:color w:val="202020"/>
          <w:sz w:val="24"/>
          <w:szCs w:val="24"/>
          <w:shd w:val="clear" w:color="auto" w:fill="FFFFFF"/>
        </w:rPr>
      </w:pPr>
      <w:r w:rsidRPr="008F7D8D">
        <w:rPr>
          <w:rFonts w:ascii="Times New Roman" w:hAnsi="Times New Roman"/>
          <w:sz w:val="24"/>
          <w:szCs w:val="24"/>
        </w:rPr>
        <w:t>Eelnõuga VÕS-i lisatav § 720</w:t>
      </w:r>
      <w:r w:rsidRPr="008F7D8D">
        <w:rPr>
          <w:rFonts w:ascii="Times New Roman" w:hAnsi="Times New Roman"/>
          <w:sz w:val="24"/>
          <w:szCs w:val="24"/>
          <w:vertAlign w:val="superscript"/>
        </w:rPr>
        <w:t>1</w:t>
      </w:r>
      <w:r w:rsidRPr="008F7D8D">
        <w:rPr>
          <w:rFonts w:ascii="Times New Roman" w:hAnsi="Times New Roman"/>
          <w:sz w:val="24"/>
          <w:szCs w:val="24"/>
        </w:rPr>
        <w:t xml:space="preserve"> lõige 1 näeb tulenevalt eeltoodust ette, et krediidiasutus saab põhimakseteenuste lepingu üles öelda </w:t>
      </w:r>
      <w:r w:rsidRPr="008F7D8D">
        <w:rPr>
          <w:rFonts w:ascii="Times New Roman" w:hAnsi="Times New Roman"/>
          <w:color w:val="202020"/>
          <w:sz w:val="24"/>
          <w:szCs w:val="24"/>
          <w:shd w:val="clear" w:color="auto" w:fill="FFFFFF"/>
        </w:rPr>
        <w:t>üksnes erakorraliselt ja käesolevas paragrahvis sätestatud juhtudel (paragrahvi pealkirjas räägitakse sihilikult lihtsalt ülesütlemisest – juhul kui sinna lisada sõna „erakorraline“, siis tekiks küsimus, kas seda lepingut saab ka korraliselt üles öelda). Selles paragrahvis sätestatud ülesütlemise alused kehtivad ainult VÕS § 710</w:t>
      </w:r>
      <w:r w:rsidRPr="008F7D8D">
        <w:rPr>
          <w:rFonts w:ascii="Times New Roman" w:hAnsi="Times New Roman"/>
          <w:color w:val="202020"/>
          <w:sz w:val="24"/>
          <w:szCs w:val="24"/>
          <w:shd w:val="clear" w:color="auto" w:fill="FFFFFF"/>
          <w:vertAlign w:val="superscript"/>
        </w:rPr>
        <w:t>1</w:t>
      </w:r>
      <w:r w:rsidRPr="008F7D8D">
        <w:rPr>
          <w:rFonts w:ascii="Times New Roman" w:hAnsi="Times New Roman"/>
          <w:color w:val="202020"/>
          <w:sz w:val="24"/>
          <w:szCs w:val="24"/>
          <w:shd w:val="clear" w:color="auto" w:fill="FFFFFF"/>
        </w:rPr>
        <w:t xml:space="preserve"> lõikes 2 nimetatud põhimakseteenuse lepingute kohta. </w:t>
      </w:r>
      <w:r>
        <w:rPr>
          <w:rFonts w:ascii="Times New Roman" w:hAnsi="Times New Roman"/>
          <w:color w:val="202020"/>
          <w:sz w:val="24"/>
          <w:szCs w:val="24"/>
          <w:shd w:val="clear" w:color="auto" w:fill="FFFFFF"/>
        </w:rPr>
        <w:t>Vajab aga märkimist, et k</w:t>
      </w:r>
      <w:r w:rsidRPr="008F7D8D">
        <w:rPr>
          <w:rFonts w:ascii="Times New Roman" w:hAnsi="Times New Roman"/>
          <w:color w:val="202020"/>
          <w:sz w:val="24"/>
          <w:szCs w:val="24"/>
          <w:shd w:val="clear" w:color="auto" w:fill="FFFFFF"/>
        </w:rPr>
        <w:t>õik tarbijad ei kuulu selle paragrahvi kohaldamisalasse. Näiteks näeb viimati osundatud paragrahv ühe tingimusena ette, et põhimakseteenuse osutamise kohustus on ainult tarbijale, kes elab Euroopa Liidus seaduslikult. Nende tarbijate puhul, kellele kõnealune paragrahv ei kohaldu, on võimalik makseteenuse leping ka korralisel üles öelda.</w:t>
      </w:r>
    </w:p>
    <w:p w14:paraId="0645CCC8" w14:textId="77777777" w:rsidR="002A2B9A" w:rsidRDefault="002A2B9A" w:rsidP="002A2B9A">
      <w:pPr>
        <w:spacing w:after="0"/>
        <w:contextualSpacing/>
        <w:jc w:val="both"/>
        <w:rPr>
          <w:rFonts w:ascii="Times New Roman" w:hAnsi="Times New Roman"/>
          <w:color w:val="202020"/>
          <w:sz w:val="24"/>
          <w:szCs w:val="24"/>
          <w:shd w:val="clear" w:color="auto" w:fill="FFFFFF"/>
        </w:rPr>
      </w:pPr>
    </w:p>
    <w:p w14:paraId="3ECDCF53" w14:textId="77777777" w:rsidR="002A2B9A" w:rsidRPr="008F7D8D" w:rsidRDefault="002A2B9A" w:rsidP="002A2B9A">
      <w:pPr>
        <w:spacing w:after="0"/>
        <w:contextualSpacing/>
        <w:jc w:val="both"/>
        <w:rPr>
          <w:rFonts w:ascii="Times New Roman" w:hAnsi="Times New Roman"/>
          <w:color w:val="202020"/>
          <w:sz w:val="24"/>
          <w:szCs w:val="24"/>
          <w:shd w:val="clear" w:color="auto" w:fill="FFFFFF"/>
        </w:rPr>
      </w:pPr>
      <w:r w:rsidRPr="008F7D8D">
        <w:rPr>
          <w:rFonts w:ascii="Times New Roman" w:hAnsi="Times New Roman"/>
          <w:color w:val="202020"/>
          <w:sz w:val="24"/>
          <w:szCs w:val="24"/>
          <w:shd w:val="clear" w:color="auto" w:fill="FFFFFF"/>
        </w:rPr>
        <w:t xml:space="preserve">Ka maksekonto </w:t>
      </w:r>
      <w:r w:rsidRPr="008F7D8D">
        <w:rPr>
          <w:rFonts w:ascii="Times New Roman" w:hAnsi="Times New Roman"/>
          <w:color w:val="000000"/>
          <w:sz w:val="24"/>
          <w:szCs w:val="24"/>
        </w:rPr>
        <w:t xml:space="preserve">direktiivi preambuli punktis 47 on selgitatud, et krediidiasutus peaks lõpetama põhimaksekonto lepingu ainult erijuhtudel, nt rahapesu ja terrorismi rahastamist või kuritegude ennetamist ja uurimist käsitlevate õigusaktide mittejärgimise korral. </w:t>
      </w:r>
      <w:r w:rsidRPr="008F7D8D">
        <w:rPr>
          <w:rFonts w:ascii="Times New Roman" w:hAnsi="Times New Roman"/>
          <w:sz w:val="24"/>
          <w:szCs w:val="24"/>
        </w:rPr>
        <w:t>Kuna VÕS § 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lõigete 2 ja 3, millega on üle võetud direktiivi artikli 16 lõiked 1 ja 2, järgi on krediidiasutusel kohustus pakkuda tarbijale põhimakseteenuseid, ei saa sellises olukorras krediidiasutus ilma mõjuva põhjuseta (s.o korraliselt, nagu sätestab VÕS § 720 lõige 2) tarbijaga sõlmitud põhimakseteenuse lepingut üles öelda. See tähendab, et tarbijaga sõlmitud põhimakseteenuse lepingu saab üles öelda üksnes erakorraliselt. </w:t>
      </w:r>
    </w:p>
    <w:p w14:paraId="7897859B" w14:textId="77777777" w:rsidR="002A2B9A" w:rsidRPr="008F7D8D" w:rsidRDefault="002A2B9A" w:rsidP="002A2B9A">
      <w:pPr>
        <w:spacing w:after="0"/>
        <w:jc w:val="both"/>
        <w:rPr>
          <w:rFonts w:ascii="Times New Roman" w:hAnsi="Times New Roman"/>
          <w:color w:val="000000"/>
          <w:sz w:val="24"/>
          <w:szCs w:val="24"/>
        </w:rPr>
      </w:pPr>
    </w:p>
    <w:p w14:paraId="67ED7F12" w14:textId="77777777" w:rsidR="002A2B9A" w:rsidRPr="008F7D8D" w:rsidRDefault="002A2B9A" w:rsidP="002A2B9A">
      <w:pPr>
        <w:spacing w:after="0"/>
        <w:jc w:val="both"/>
        <w:rPr>
          <w:rFonts w:ascii="Times New Roman" w:hAnsi="Times New Roman"/>
          <w:color w:val="000000"/>
          <w:sz w:val="24"/>
          <w:szCs w:val="24"/>
        </w:rPr>
      </w:pPr>
      <w:r w:rsidRPr="008F7D8D">
        <w:rPr>
          <w:rFonts w:ascii="Times New Roman" w:hAnsi="Times New Roman"/>
          <w:color w:val="000000"/>
          <w:sz w:val="24"/>
          <w:szCs w:val="24"/>
        </w:rPr>
        <w:t>Eelnõuga VÕS-i lisatava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lõiked 2 ja 3 sätestavad need juhud, millal krediidiasutusel on õigus põhimakseteenuse leping üles öelda. </w:t>
      </w:r>
    </w:p>
    <w:p w14:paraId="1D30C7CF" w14:textId="77777777" w:rsidR="002A2B9A" w:rsidRPr="008F7D8D" w:rsidRDefault="002A2B9A" w:rsidP="002A2B9A">
      <w:pPr>
        <w:spacing w:after="0"/>
        <w:jc w:val="both"/>
        <w:rPr>
          <w:rFonts w:ascii="Times New Roman" w:hAnsi="Times New Roman"/>
          <w:color w:val="000000"/>
          <w:sz w:val="24"/>
          <w:szCs w:val="24"/>
        </w:rPr>
      </w:pPr>
    </w:p>
    <w:p w14:paraId="736E03B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000000"/>
          <w:sz w:val="24"/>
          <w:szCs w:val="24"/>
        </w:rPr>
        <w:t>Lõikes 2 on sätestatud need juhud, millal krediidiasutus on kohustatud lepingu üles ütlema ning lõikes 3 on krediidiasutusele jäetud selles osas otsustusruum. Lõigete 2 ja 3 puhul on lähtutud maksekonto direktiivi art 19 lõikes 2 sätestatud juhtudest, millal k</w:t>
      </w:r>
      <w:r w:rsidRPr="008F7D8D">
        <w:rPr>
          <w:rFonts w:ascii="Times New Roman" w:hAnsi="Times New Roman"/>
          <w:sz w:val="24"/>
          <w:szCs w:val="24"/>
        </w:rPr>
        <w:t>rediidiasutus võib raamlepingu ühepoolselt lõpetada. Nendeks on:</w:t>
      </w:r>
    </w:p>
    <w:p w14:paraId="5E92B563"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a) tarbija kasutas maksekontot tahtlikult ebaseaduslikel eesmärkidel;</w:t>
      </w:r>
    </w:p>
    <w:p w14:paraId="3D4592A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b) rohkem kui 24 järjestikuse kuu jooksul ei ole tehtud maksekontol tehinguid;</w:t>
      </w:r>
    </w:p>
    <w:p w14:paraId="3118A60E"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c) tarbija esitas ebaõiget teavet, et saada juurdepääsu põhimaksekontole, kui õige teabe esitamise korral ei oleks tal sellist õigust olnud;</w:t>
      </w:r>
    </w:p>
    <w:p w14:paraId="19A72B33"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d) tarbija ei ela EL-s enam seaduslikult</w:t>
      </w:r>
      <w:r>
        <w:rPr>
          <w:rFonts w:ascii="Times New Roman" w:hAnsi="Times New Roman"/>
          <w:sz w:val="24"/>
          <w:szCs w:val="24"/>
        </w:rPr>
        <w:t>.</w:t>
      </w:r>
    </w:p>
    <w:p w14:paraId="3D30FB46" w14:textId="77777777" w:rsidR="002A2B9A" w:rsidRPr="008F7D8D" w:rsidRDefault="002A2B9A" w:rsidP="002A2B9A">
      <w:pPr>
        <w:spacing w:after="0"/>
        <w:jc w:val="both"/>
        <w:rPr>
          <w:rFonts w:ascii="Times New Roman" w:hAnsi="Times New Roman"/>
          <w:sz w:val="24"/>
          <w:szCs w:val="24"/>
        </w:rPr>
      </w:pPr>
    </w:p>
    <w:p w14:paraId="1B248BAB"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Kehtiv VÕS § 710</w:t>
      </w:r>
      <w:r w:rsidRPr="008F7D8D">
        <w:rPr>
          <w:rFonts w:ascii="Times New Roman" w:hAnsi="Times New Roman"/>
          <w:sz w:val="24"/>
          <w:szCs w:val="24"/>
          <w:vertAlign w:val="superscript"/>
        </w:rPr>
        <w:t>1</w:t>
      </w:r>
      <w:r w:rsidRPr="008F7D8D">
        <w:rPr>
          <w:rFonts w:ascii="Times New Roman" w:hAnsi="Times New Roman"/>
          <w:sz w:val="24"/>
          <w:szCs w:val="24"/>
        </w:rPr>
        <w:t xml:space="preserve"> lõige 5 sätestab, et </w:t>
      </w:r>
      <w:r w:rsidRPr="008F7D8D">
        <w:rPr>
          <w:rFonts w:ascii="Times New Roman" w:hAnsi="Times New Roman"/>
          <w:color w:val="202020"/>
          <w:sz w:val="24"/>
          <w:szCs w:val="24"/>
          <w:shd w:val="clear" w:color="auto" w:fill="FFFFFF"/>
        </w:rPr>
        <w:t>krediidiasutus on kohustatud põhimakseteenuse lepingu sõlmimisest keelduma RahaPTS § 42 lõikes 1 sätestatud alustel.</w:t>
      </w:r>
      <w:r w:rsidRPr="008F7D8D">
        <w:rPr>
          <w:rFonts w:ascii="Times New Roman" w:hAnsi="Times New Roman"/>
          <w:sz w:val="24"/>
          <w:szCs w:val="24"/>
        </w:rPr>
        <w:t xml:space="preserve"> Sarnaselt põhimakseteenuse lepingu sõlmimise keelule nimetatud alusel, sätestatakse </w:t>
      </w:r>
      <w:r w:rsidRPr="008F7D8D">
        <w:rPr>
          <w:rFonts w:ascii="Times New Roman" w:hAnsi="Times New Roman"/>
          <w:color w:val="000000"/>
          <w:sz w:val="24"/>
          <w:szCs w:val="24"/>
        </w:rPr>
        <w:t>eelnõuga VÕS-i lisatava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lõike 2 punktis 1 kohustus öelda sellisel juhul juba sõlmitud </w:t>
      </w:r>
      <w:r w:rsidRPr="008F7D8D">
        <w:rPr>
          <w:rFonts w:ascii="Times New Roman" w:hAnsi="Times New Roman"/>
          <w:color w:val="202020"/>
          <w:sz w:val="24"/>
          <w:szCs w:val="24"/>
          <w:shd w:val="clear" w:color="auto" w:fill="FFFFFF"/>
        </w:rPr>
        <w:t>põhimakseteenuse leping etteteatamistähtaega järgimata üles</w:t>
      </w:r>
      <w:r w:rsidRPr="008F7D8D">
        <w:rPr>
          <w:rFonts w:ascii="Times New Roman" w:hAnsi="Times New Roman"/>
          <w:color w:val="000000"/>
          <w:sz w:val="24"/>
          <w:szCs w:val="24"/>
        </w:rPr>
        <w:t>.</w:t>
      </w:r>
      <w:r w:rsidRPr="008F7D8D">
        <w:rPr>
          <w:rFonts w:ascii="Times New Roman" w:hAnsi="Times New Roman"/>
          <w:sz w:val="24"/>
          <w:szCs w:val="24"/>
        </w:rPr>
        <w:t xml:space="preserve"> Kehtiva RahaPTS</w:t>
      </w:r>
      <w:r w:rsidRPr="008F7D8D">
        <w:rPr>
          <w:rFonts w:ascii="Times New Roman" w:hAnsi="Times New Roman"/>
          <w:sz w:val="24"/>
          <w:szCs w:val="24"/>
          <w:shd w:val="clear" w:color="auto" w:fill="FFFFFF"/>
        </w:rPr>
        <w:t xml:space="preserve"> </w:t>
      </w:r>
      <w:r w:rsidRPr="008F7D8D">
        <w:rPr>
          <w:rFonts w:ascii="Times New Roman" w:hAnsi="Times New Roman"/>
          <w:sz w:val="24"/>
          <w:szCs w:val="24"/>
          <w:bdr w:val="none" w:sz="0" w:space="0" w:color="auto" w:frame="1"/>
          <w:shd w:val="clear" w:color="auto" w:fill="FFFFFF"/>
        </w:rPr>
        <w:t>§ 42 lõike 1 järgi</w:t>
      </w:r>
      <w:r w:rsidRPr="008F7D8D">
        <w:rPr>
          <w:rFonts w:ascii="Times New Roman" w:hAnsi="Times New Roman"/>
          <w:sz w:val="24"/>
          <w:szCs w:val="24"/>
          <w:shd w:val="clear" w:color="auto" w:fill="FFFFFF"/>
        </w:rPr>
        <w:t xml:space="preserve"> on</w:t>
      </w:r>
      <w:r w:rsidRPr="008F7D8D">
        <w:rPr>
          <w:rFonts w:ascii="Times New Roman" w:hAnsi="Times New Roman"/>
          <w:sz w:val="24"/>
          <w:szCs w:val="24"/>
          <w:bdr w:val="none" w:sz="0" w:space="0" w:color="auto" w:frame="1"/>
          <w:shd w:val="clear" w:color="auto" w:fill="FFFFFF"/>
        </w:rPr>
        <w:t xml:space="preserve"> k</w:t>
      </w:r>
      <w:r w:rsidRPr="008F7D8D">
        <w:rPr>
          <w:rFonts w:ascii="Times New Roman" w:hAnsi="Times New Roman"/>
          <w:sz w:val="24"/>
          <w:szCs w:val="24"/>
          <w:shd w:val="clear" w:color="auto" w:fill="FFFFFF"/>
        </w:rPr>
        <w:t>ohustatud isikul keelatud luua ärisuhet või võimaldada tehingu tegemist või lõpuleviimist juhuti või ärisuhte raames, kui esineb vähemalt üks järgmistest asjaoludest:</w:t>
      </w:r>
      <w:r w:rsidRPr="008F7D8D">
        <w:rPr>
          <w:rFonts w:ascii="Times New Roman" w:hAnsi="Times New Roman"/>
          <w:sz w:val="24"/>
          <w:szCs w:val="24"/>
        </w:rPr>
        <w:t xml:space="preserve"> </w:t>
      </w:r>
      <w:r w:rsidRPr="008F7D8D">
        <w:rPr>
          <w:rFonts w:ascii="Times New Roman" w:hAnsi="Times New Roman"/>
          <w:sz w:val="24"/>
          <w:szCs w:val="24"/>
          <w:shd w:val="clear" w:color="auto" w:fill="FFFFFF"/>
        </w:rPr>
        <w:t>1)</w:t>
      </w:r>
      <w:r w:rsidRPr="008F7D8D">
        <w:rPr>
          <w:rStyle w:val="tyhik"/>
          <w:rFonts w:ascii="Times New Roman" w:hAnsi="Times New Roman"/>
          <w:sz w:val="24"/>
          <w:szCs w:val="24"/>
          <w:bdr w:val="none" w:sz="0" w:space="0" w:color="auto" w:frame="1"/>
          <w:shd w:val="clear" w:color="auto" w:fill="FFFFFF"/>
        </w:rPr>
        <w:t xml:space="preserve"> </w:t>
      </w:r>
      <w:r w:rsidRPr="008F7D8D">
        <w:rPr>
          <w:rFonts w:ascii="Times New Roman" w:hAnsi="Times New Roman"/>
          <w:sz w:val="24"/>
          <w:szCs w:val="24"/>
          <w:shd w:val="clear" w:color="auto" w:fill="FFFFFF"/>
        </w:rPr>
        <w:t>ta ei suuda täita käesoleva seaduse alusel nõutavaid hoolsusmeetmeid; 2)</w:t>
      </w:r>
      <w:r w:rsidRPr="008F7D8D">
        <w:rPr>
          <w:rStyle w:val="tyhik"/>
          <w:rFonts w:ascii="Times New Roman" w:hAnsi="Times New Roman"/>
          <w:sz w:val="24"/>
          <w:szCs w:val="24"/>
          <w:bdr w:val="none" w:sz="0" w:space="0" w:color="auto" w:frame="1"/>
          <w:shd w:val="clear" w:color="auto" w:fill="FFFFFF"/>
        </w:rPr>
        <w:t xml:space="preserve"> </w:t>
      </w:r>
      <w:r w:rsidRPr="008F7D8D">
        <w:rPr>
          <w:rFonts w:ascii="Times New Roman" w:hAnsi="Times New Roman"/>
          <w:sz w:val="24"/>
          <w:szCs w:val="24"/>
          <w:shd w:val="clear" w:color="auto" w:fill="FFFFFF"/>
        </w:rPr>
        <w:t xml:space="preserve">tal on kahtlus, et tegemist on rahapesu või terrorismi rahastamisega. </w:t>
      </w:r>
      <w:r w:rsidRPr="008F7D8D">
        <w:rPr>
          <w:rFonts w:ascii="Times New Roman" w:hAnsi="Times New Roman"/>
          <w:color w:val="000000"/>
          <w:sz w:val="24"/>
          <w:szCs w:val="24"/>
        </w:rPr>
        <w:t>RahaPTS § 42 lõike 4 kohaselt, kui selle paragrahvi lõigetes 1</w:t>
      </w:r>
      <w:r w:rsidRPr="008F7D8D">
        <w:rPr>
          <w:rFonts w:ascii="Times New Roman" w:hAnsi="Times New Roman"/>
          <w:szCs w:val="24"/>
        </w:rPr>
        <w:t>–</w:t>
      </w:r>
      <w:r w:rsidRPr="008F7D8D">
        <w:rPr>
          <w:rFonts w:ascii="Times New Roman" w:hAnsi="Times New Roman"/>
          <w:color w:val="000000"/>
          <w:sz w:val="24"/>
          <w:szCs w:val="24"/>
        </w:rPr>
        <w:t>3 sätestatud olukorras on kohustatud isikul kliendiga ärisuhe,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andmebürood RahaPTS §-s 49 sätestatud korras.</w:t>
      </w:r>
      <w:r w:rsidRPr="008F7D8D">
        <w:rPr>
          <w:rFonts w:ascii="Times New Roman" w:hAnsi="Times New Roman"/>
          <w:color w:val="202020"/>
          <w:sz w:val="24"/>
          <w:szCs w:val="24"/>
          <w:shd w:val="clear" w:color="auto" w:fill="FFFFFF"/>
        </w:rPr>
        <w:t xml:space="preserve"> Ärisuhe loetakse lõppenuks ülesütlemisteate esitamisega kliendile, mille järel piirab kohustatud isik teenuse osutamise kliendile täielikult.</w:t>
      </w:r>
    </w:p>
    <w:p w14:paraId="640ECD6D" w14:textId="77777777" w:rsidR="002A2B9A" w:rsidRPr="007E7DF0" w:rsidRDefault="002A2B9A" w:rsidP="002A2B9A">
      <w:pPr>
        <w:spacing w:after="0"/>
        <w:jc w:val="both"/>
        <w:rPr>
          <w:rFonts w:ascii="Times New Roman" w:hAnsi="Times New Roman"/>
          <w:color w:val="202020"/>
          <w:sz w:val="24"/>
          <w:szCs w:val="24"/>
          <w:shd w:val="clear" w:color="auto" w:fill="FFFFFF"/>
        </w:rPr>
      </w:pPr>
    </w:p>
    <w:p w14:paraId="26EBB22E" w14:textId="77777777" w:rsidR="002A2B9A" w:rsidRPr="008F7D8D" w:rsidRDefault="002A2B9A" w:rsidP="002A2B9A">
      <w:pPr>
        <w:spacing w:after="0"/>
        <w:jc w:val="both"/>
        <w:rPr>
          <w:rFonts w:ascii="Times New Roman" w:hAnsi="Times New Roman"/>
          <w:color w:val="000000"/>
          <w:sz w:val="24"/>
          <w:szCs w:val="24"/>
        </w:rPr>
      </w:pPr>
      <w:r w:rsidRPr="007E7DF0">
        <w:rPr>
          <w:rFonts w:ascii="Times New Roman" w:hAnsi="Times New Roman"/>
          <w:color w:val="202020"/>
          <w:sz w:val="24"/>
          <w:szCs w:val="24"/>
          <w:shd w:val="clear" w:color="auto" w:fill="FFFFFF"/>
        </w:rPr>
        <w:t xml:space="preserve">Teise juhuna, millal krediidiasutus on kohustatud põhimakseteenuse lepingu üles ütlema, nähakse </w:t>
      </w:r>
      <w:r w:rsidRPr="007E7DF0">
        <w:rPr>
          <w:rFonts w:ascii="Times New Roman" w:hAnsi="Times New Roman"/>
          <w:color w:val="000000"/>
          <w:sz w:val="24"/>
          <w:szCs w:val="24"/>
        </w:rPr>
        <w:t>VÕS-i lisatava § 720</w:t>
      </w:r>
      <w:r w:rsidRPr="007E7DF0">
        <w:rPr>
          <w:rFonts w:ascii="Times New Roman" w:hAnsi="Times New Roman"/>
          <w:color w:val="000000"/>
          <w:sz w:val="24"/>
          <w:szCs w:val="24"/>
          <w:vertAlign w:val="superscript"/>
        </w:rPr>
        <w:t>1</w:t>
      </w:r>
      <w:r w:rsidRPr="007E7DF0">
        <w:rPr>
          <w:rFonts w:ascii="Times New Roman" w:hAnsi="Times New Roman"/>
          <w:color w:val="000000"/>
          <w:sz w:val="24"/>
          <w:szCs w:val="24"/>
        </w:rPr>
        <w:t xml:space="preserve"> lõike 2 punktis 2 ette</w:t>
      </w:r>
      <w:r w:rsidRPr="007E7DF0">
        <w:rPr>
          <w:rFonts w:ascii="Times New Roman" w:hAnsi="Times New Roman"/>
          <w:color w:val="202020"/>
          <w:sz w:val="24"/>
          <w:szCs w:val="24"/>
          <w:shd w:val="clear" w:color="auto" w:fill="FFFFFF"/>
        </w:rPr>
        <w:t xml:space="preserve">, et </w:t>
      </w:r>
      <w:r w:rsidRPr="007E7DF0">
        <w:rPr>
          <w:rFonts w:ascii="Times New Roman" w:hAnsi="Times New Roman"/>
          <w:sz w:val="24"/>
          <w:szCs w:val="24"/>
        </w:rPr>
        <w:t xml:space="preserve">maksekonto sulgemise kohustus tuleneb rahvusvahelist või Vabariigi Valitsuse sanktsiooni kehtestavast õigusaktist. </w:t>
      </w:r>
      <w:r w:rsidRPr="007E7DF0">
        <w:rPr>
          <w:rFonts w:ascii="Times New Roman" w:hAnsi="Times New Roman"/>
          <w:color w:val="000000"/>
          <w:sz w:val="24"/>
          <w:szCs w:val="24"/>
        </w:rPr>
        <w:t xml:space="preserve">Rahvusvahelise sanktsiooni seaduse (edaspidi </w:t>
      </w:r>
      <w:r w:rsidRPr="007E7DF0">
        <w:rPr>
          <w:rFonts w:ascii="Times New Roman" w:hAnsi="Times New Roman"/>
          <w:i/>
          <w:iCs/>
          <w:color w:val="000000"/>
          <w:sz w:val="24"/>
          <w:szCs w:val="24"/>
        </w:rPr>
        <w:t>RSanS</w:t>
      </w:r>
      <w:r w:rsidRPr="007E7DF0">
        <w:rPr>
          <w:rFonts w:ascii="Times New Roman" w:hAnsi="Times New Roman"/>
          <w:color w:val="000000"/>
          <w:sz w:val="24"/>
          <w:szCs w:val="24"/>
        </w:rPr>
        <w:t xml:space="preserve">) § 14 punkt 4 sätestab, et finantssanktsioon on rahvusvaheline sanktsioon, millega </w:t>
      </w:r>
      <w:r w:rsidRPr="007E7DF0">
        <w:rPr>
          <w:rFonts w:ascii="Times New Roman" w:hAnsi="Times New Roman"/>
          <w:color w:val="202020"/>
          <w:sz w:val="24"/>
          <w:szCs w:val="24"/>
          <w:shd w:val="clear" w:color="auto" w:fill="FFFFFF"/>
        </w:rPr>
        <w:t>keelatakse rahvusvahelist sanktsiooni rakendavas õigusaktis ettenähtud tingimustel hoiuse-, makse-, väärtpaberi- või muu</w:t>
      </w:r>
      <w:r w:rsidRPr="008F7D8D">
        <w:rPr>
          <w:rFonts w:ascii="Times New Roman" w:hAnsi="Times New Roman"/>
          <w:color w:val="202020"/>
          <w:sz w:val="24"/>
          <w:szCs w:val="24"/>
          <w:shd w:val="clear" w:color="auto" w:fill="FFFFFF"/>
        </w:rPr>
        <w:t xml:space="preserve"> konto avamine ja kasutamine. Krediidiasutused on RSanS § 20 lõike 1 punkt 1 järgi erikohustusega isikud. Erikohustusega isiku kohustused on sätestatud §-s 20 ning selle lõige 1 kohaselt erikohustustega isik kontrollib finantssanktsiooni jõustumisel, muutmisel või lõppemisel, kas temaga ärisuhtes olev või seda kavandav isik on finantssanktsiooni subjekt. Kui erikohustustega isik tuvastab finantssanktsiooni subjekti või et tema poolt kavandatav või tehtav tehing või toiming rikub finantssanktsiooni, kohaldab ta finantssanktsiooni ja teavitab sellest viivitamata Rahapesu Andmebürood.</w:t>
      </w:r>
    </w:p>
    <w:p w14:paraId="3B1F518C"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3B884299"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color w:val="000000"/>
          <w:sz w:val="24"/>
          <w:szCs w:val="24"/>
        </w:rPr>
        <w:t>Eelnõuga VÕS-i lisatava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lõikes 3 sätestatud alustel võib krediidiasutus </w:t>
      </w:r>
      <w:r w:rsidRPr="008F7D8D">
        <w:rPr>
          <w:rFonts w:ascii="Times New Roman" w:hAnsi="Times New Roman"/>
          <w:color w:val="202020"/>
          <w:sz w:val="24"/>
          <w:szCs w:val="24"/>
          <w:shd w:val="clear" w:color="auto" w:fill="FFFFFF"/>
        </w:rPr>
        <w:t xml:space="preserve">tarbijaga sõlmitud põhimakseteenuse lepingu üles öelda, kuid see ei ole kohustus. </w:t>
      </w:r>
    </w:p>
    <w:p w14:paraId="756FC025"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5B2B401A"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202020"/>
          <w:sz w:val="24"/>
          <w:szCs w:val="24"/>
          <w:shd w:val="clear" w:color="auto" w:fill="FFFFFF"/>
        </w:rPr>
        <w:t>Selles lõikes nimetatud juhtudel on krediidiasutusel võimalus igal konkreetsel juhul hinnata lepingu ülesütlemise põhjendatust. Soome õiguses on samuti analoogselt VÕS § 720¹ lõike 3 punktides 3 ja 5 nimetatud juhtudega ette nähtud pangale õigus leping lõpetada, erinevalt eespool lõikes 2 punktis 1 nimetatud juhtudel lepingu tühistamisest (</w:t>
      </w:r>
      <w:r w:rsidRPr="008F7D8D">
        <w:rPr>
          <w:rFonts w:ascii="Times New Roman" w:hAnsi="Times New Roman"/>
          <w:sz w:val="24"/>
          <w:szCs w:val="24"/>
        </w:rPr>
        <w:t>Act on Credit Institutions, Section 6b (1054/2016)). Läti õiguses on analoogsel juhul meie VÕS § 720¹ lõike 3 punktidega 3-5 jäetud samuti krediidiasutusele lepingu lõpetamise üle otsustamisel diskretsiooniõigus (Law on Payment Services and Electronic Money</w:t>
      </w:r>
      <w:r w:rsidRPr="008F7D8D">
        <w:rPr>
          <w:rFonts w:ascii="Times New Roman" w:hAnsi="Times New Roman"/>
          <w:b/>
          <w:bCs/>
          <w:sz w:val="24"/>
          <w:szCs w:val="24"/>
        </w:rPr>
        <w:t xml:space="preserve"> </w:t>
      </w:r>
      <w:r w:rsidRPr="008F7D8D">
        <w:rPr>
          <w:rFonts w:ascii="Times New Roman" w:hAnsi="Times New Roman"/>
          <w:sz w:val="24"/>
          <w:szCs w:val="24"/>
          <w:shd w:val="clear" w:color="auto" w:fill="FFFFFF"/>
        </w:rPr>
        <w:t>Section 97.</w:t>
      </w:r>
      <w:r w:rsidRPr="008F7D8D">
        <w:rPr>
          <w:rFonts w:ascii="Times New Roman" w:hAnsi="Times New Roman"/>
          <w:sz w:val="24"/>
          <w:szCs w:val="24"/>
          <w:shd w:val="clear" w:color="auto" w:fill="FFFFFF"/>
          <w:vertAlign w:val="superscript"/>
        </w:rPr>
        <w:t>5</w:t>
      </w:r>
      <w:r w:rsidRPr="008F7D8D">
        <w:rPr>
          <w:rFonts w:ascii="Times New Roman" w:hAnsi="Times New Roman"/>
          <w:sz w:val="24"/>
          <w:szCs w:val="24"/>
          <w:shd w:val="clear" w:color="auto" w:fill="FFFFFF"/>
        </w:rPr>
        <w:t>)</w:t>
      </w:r>
      <w:r w:rsidRPr="008F7D8D">
        <w:rPr>
          <w:rFonts w:ascii="Times New Roman" w:hAnsi="Times New Roman"/>
          <w:sz w:val="24"/>
          <w:szCs w:val="24"/>
        </w:rPr>
        <w:t>.</w:t>
      </w:r>
    </w:p>
    <w:p w14:paraId="25471E9B" w14:textId="77777777" w:rsidR="002A2B9A" w:rsidRPr="008F7D8D" w:rsidRDefault="002A2B9A" w:rsidP="002A2B9A">
      <w:pPr>
        <w:spacing w:after="0"/>
        <w:jc w:val="both"/>
        <w:rPr>
          <w:rFonts w:ascii="Times New Roman" w:hAnsi="Times New Roman"/>
          <w:sz w:val="24"/>
          <w:szCs w:val="24"/>
        </w:rPr>
      </w:pPr>
    </w:p>
    <w:p w14:paraId="346DEF2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Eelnõuga VÕS-i lisatava § 720</w:t>
      </w:r>
      <w:r w:rsidRPr="008F7D8D">
        <w:rPr>
          <w:rFonts w:ascii="Times New Roman" w:hAnsi="Times New Roman"/>
          <w:sz w:val="24"/>
          <w:szCs w:val="24"/>
          <w:vertAlign w:val="superscript"/>
        </w:rPr>
        <w:t>1</w:t>
      </w:r>
      <w:r w:rsidRPr="008F7D8D">
        <w:rPr>
          <w:rFonts w:ascii="Times New Roman" w:hAnsi="Times New Roman"/>
          <w:sz w:val="24"/>
          <w:szCs w:val="24"/>
        </w:rPr>
        <w:t xml:space="preserve"> lõike 3 punktid 1 ja 2 näevad krediidiasutusele ette õiguse, mitte kohustuse, öelda tarbijaga </w:t>
      </w:r>
      <w:r w:rsidRPr="008F7D8D">
        <w:rPr>
          <w:rFonts w:ascii="Times New Roman" w:hAnsi="Times New Roman"/>
          <w:color w:val="202020"/>
          <w:sz w:val="24"/>
          <w:szCs w:val="24"/>
          <w:shd w:val="clear" w:color="auto" w:fill="FFFFFF"/>
        </w:rPr>
        <w:t xml:space="preserve">sõlmitud põhimakseteenuse lepingu üles juhul, kui </w:t>
      </w:r>
      <w:r w:rsidRPr="008F7D8D">
        <w:rPr>
          <w:rFonts w:ascii="Times New Roman" w:hAnsi="Times New Roman"/>
          <w:sz w:val="24"/>
          <w:szCs w:val="24"/>
        </w:rPr>
        <w:t>tarbija kasutas maksekontot tahtlikult ebaseaduslikel eesmärkidel</w:t>
      </w:r>
      <w:r w:rsidRPr="008F7D8D">
        <w:rPr>
          <w:rFonts w:ascii="Times New Roman" w:hAnsi="Times New Roman"/>
          <w:color w:val="202020"/>
          <w:sz w:val="24"/>
          <w:szCs w:val="24"/>
          <w:shd w:val="clear" w:color="auto" w:fill="FFFFFF"/>
        </w:rPr>
        <w:t xml:space="preserve"> (punkt 1) või kui </w:t>
      </w:r>
      <w:r w:rsidRPr="008F7D8D">
        <w:rPr>
          <w:rFonts w:ascii="Times New Roman" w:hAnsi="Times New Roman"/>
          <w:sz w:val="24"/>
          <w:szCs w:val="24"/>
        </w:rPr>
        <w:t xml:space="preserve">tarbija esitas ebaõiget teavet, et saada juurdepääsu maksekontole, kui õige teabe esitamise korral ei oleks tal sellist õigust olnud (punkt 2). Nende punktide puhul ei ole ette nähtud kohustuslikku ülesütlemist, kuna see võib tekitada ebasoovitava ülereageerimise ohu kliendi suunal. Igasuguse ebaseadusliku tegevuse puhul ei ole põhjendatud põhimakseteenuse lepingu ülesütlemine. Kui isik on saanud ebaõiget teavet esitades juurdepääsu maksekontole, siis hiljem võib isik vastata tingimustele, mis on maksekonto saamiseks vajalikud ning sel juhul saab krediidiasutus otsustada, kas kõnealusel juhul on ülesütlemine põhjendatud. </w:t>
      </w:r>
    </w:p>
    <w:p w14:paraId="787BC87C" w14:textId="77777777" w:rsidR="002A2B9A" w:rsidRPr="008F7D8D" w:rsidRDefault="002A2B9A" w:rsidP="002A2B9A">
      <w:pPr>
        <w:spacing w:after="0"/>
        <w:jc w:val="both"/>
        <w:rPr>
          <w:rFonts w:ascii="Times New Roman" w:hAnsi="Times New Roman"/>
          <w:sz w:val="24"/>
          <w:szCs w:val="24"/>
        </w:rPr>
      </w:pPr>
    </w:p>
    <w:p w14:paraId="3FC734C8" w14:textId="77777777" w:rsidR="002A2B9A" w:rsidRPr="0076144A"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 xml:space="preserve">Lõike 3 punkt 3 kohaselt võib krediidiasutuses põhimakseteenuse lepingu üles öelda, kui tarbija ei ela Euroopa Liidus enam seaduslikult. Nimetatud juhul ei pruugi olla alati vajalik põhimakseteenuse lepingu ülesütlemine. Näiteks olukord, kus välismaalasel on tähtajaline elamisluba kehtetuks tunnistatud, kuid isik jätkab riigis ebaseaduslikult töötamist. Välismaalaste seadus näeb ette, et </w:t>
      </w:r>
      <w:r w:rsidRPr="008F7D8D">
        <w:rPr>
          <w:rFonts w:ascii="Times New Roman" w:hAnsi="Times New Roman"/>
          <w:color w:val="202020"/>
          <w:sz w:val="24"/>
          <w:szCs w:val="24"/>
          <w:shd w:val="clear" w:color="auto" w:fill="FFFFFF"/>
        </w:rPr>
        <w:t>tööandja, kes võimaldas ebaseaduslikult riigis viibival välismaalasel Eestis töötada, on kohustatud maksma kogu välismaalasele maksmata jäänud töötasu, sealhulgas töötasust kinnipeetavad seaduses ettenähtud maksud ja maksed, ning vajaduse korral kulud, mis kaasnevad tagasi pöördunud või tagasi saadetud välismaalasele maksmata jäänud töötasu saatmisega (§ 286</w:t>
      </w:r>
      <w:r w:rsidRPr="008F7D8D">
        <w:rPr>
          <w:rFonts w:ascii="Times New Roman" w:hAnsi="Times New Roman"/>
          <w:color w:val="202020"/>
          <w:sz w:val="24"/>
          <w:szCs w:val="24"/>
          <w:shd w:val="clear" w:color="auto" w:fill="FFFFFF"/>
          <w:vertAlign w:val="superscript"/>
        </w:rPr>
        <w:t xml:space="preserve">1 </w:t>
      </w:r>
      <w:r w:rsidRPr="008F7D8D">
        <w:rPr>
          <w:rFonts w:ascii="Times New Roman" w:hAnsi="Times New Roman"/>
          <w:color w:val="202020"/>
          <w:sz w:val="24"/>
          <w:szCs w:val="24"/>
          <w:shd w:val="clear" w:color="auto" w:fill="FFFFFF"/>
        </w:rPr>
        <w:t xml:space="preserve">lõige 1). Ka ebaseaduslikult riigis viibiv isik vajab töötasu kättesaamiseks maksekontot ning isikul on riigist lahkumise kohustuse täitmiseks vaja maksekontot näiteks lennupiletite ostmiseks. Riigis ebaseaduslikult töötamine ei tähenda, et </w:t>
      </w:r>
      <w:r w:rsidRPr="00C855C9">
        <w:rPr>
          <w:rFonts w:ascii="Times New Roman" w:hAnsi="Times New Roman"/>
          <w:color w:val="202020"/>
          <w:sz w:val="24"/>
          <w:szCs w:val="24"/>
          <w:shd w:val="clear" w:color="auto" w:fill="FFFFFF"/>
        </w:rPr>
        <w:t xml:space="preserve">igal juhul esineks alus põhimakseteenuse ülesütlemiseks ka maksekonto direktiivi art 19 lõike 2 punktis a nimetatud juhul, et </w:t>
      </w:r>
      <w:r w:rsidRPr="00C855C9">
        <w:rPr>
          <w:rFonts w:ascii="Times New Roman" w:hAnsi="Times New Roman"/>
          <w:sz w:val="24"/>
          <w:szCs w:val="24"/>
        </w:rPr>
        <w:t>tarbija kasutas maksekontot tahtlikult ebaseaduslikel eesmärkidel</w:t>
      </w:r>
      <w:r w:rsidRPr="00C855C9">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Sellisel</w:t>
      </w:r>
      <w:r w:rsidRPr="00C855C9">
        <w:rPr>
          <w:rFonts w:ascii="Times New Roman" w:hAnsi="Times New Roman"/>
          <w:color w:val="202020"/>
          <w:sz w:val="24"/>
          <w:szCs w:val="24"/>
          <w:shd w:val="clear" w:color="auto" w:fill="FFFFFF"/>
        </w:rPr>
        <w:t xml:space="preserve"> juhul peaks ebaseaduslik tegevus olema seotud põhimaksekonto </w:t>
      </w:r>
      <w:r w:rsidRPr="0076144A">
        <w:rPr>
          <w:rFonts w:ascii="Times New Roman" w:hAnsi="Times New Roman"/>
          <w:color w:val="202020"/>
          <w:sz w:val="24"/>
          <w:szCs w:val="24"/>
          <w:shd w:val="clear" w:color="auto" w:fill="FFFFFF"/>
        </w:rPr>
        <w:t>kasutamise kuritarvitamisega.</w:t>
      </w:r>
    </w:p>
    <w:p w14:paraId="5840C0AF" w14:textId="77777777" w:rsidR="002A2B9A" w:rsidRPr="0076144A" w:rsidRDefault="002A2B9A" w:rsidP="002A2B9A">
      <w:pPr>
        <w:spacing w:after="0"/>
        <w:jc w:val="both"/>
        <w:rPr>
          <w:rFonts w:ascii="Times New Roman" w:hAnsi="Times New Roman"/>
          <w:color w:val="000000"/>
          <w:sz w:val="24"/>
          <w:szCs w:val="24"/>
        </w:rPr>
      </w:pPr>
    </w:p>
    <w:p w14:paraId="472CE638" w14:textId="77777777" w:rsidR="002A2B9A" w:rsidRPr="007479AD" w:rsidRDefault="002A2B9A" w:rsidP="002A2B9A">
      <w:pPr>
        <w:spacing w:after="0"/>
        <w:jc w:val="both"/>
        <w:rPr>
          <w:rFonts w:ascii="Times New Roman" w:hAnsi="Times New Roman"/>
          <w:color w:val="000000"/>
          <w:sz w:val="24"/>
          <w:szCs w:val="24"/>
        </w:rPr>
      </w:pPr>
      <w:r w:rsidRPr="0076144A">
        <w:rPr>
          <w:rFonts w:ascii="Times New Roman" w:hAnsi="Times New Roman"/>
          <w:color w:val="000000"/>
          <w:sz w:val="24"/>
          <w:szCs w:val="24"/>
        </w:rPr>
        <w:t>Eelnõuga VÕS-i lisatava § 720</w:t>
      </w:r>
      <w:r w:rsidRPr="0076144A">
        <w:rPr>
          <w:rFonts w:ascii="Times New Roman" w:hAnsi="Times New Roman"/>
          <w:color w:val="000000"/>
          <w:sz w:val="24"/>
          <w:szCs w:val="24"/>
          <w:vertAlign w:val="superscript"/>
        </w:rPr>
        <w:t>1</w:t>
      </w:r>
      <w:r w:rsidRPr="0076144A">
        <w:rPr>
          <w:rFonts w:ascii="Times New Roman" w:hAnsi="Times New Roman"/>
          <w:color w:val="000000"/>
          <w:sz w:val="24"/>
          <w:szCs w:val="24"/>
        </w:rPr>
        <w:t xml:space="preserve"> lõike 3 punkt 4 näeb ette maksekonto direktiivi art 19 lõike 2 punktis b sätestatud tingimuse, et põhimakseteenuse lepingu võib üles öelda juhul, </w:t>
      </w:r>
      <w:r w:rsidRPr="0076144A">
        <w:rPr>
          <w:rFonts w:ascii="Times New Roman" w:hAnsi="Times New Roman"/>
          <w:sz w:val="24"/>
          <w:szCs w:val="24"/>
        </w:rPr>
        <w:t>kui rohkem kui 24 järjestikuse kuu jooksul</w:t>
      </w:r>
      <w:r w:rsidRPr="0076144A">
        <w:rPr>
          <w:rFonts w:ascii="Times New Roman" w:hAnsi="Times New Roman"/>
          <w:color w:val="202020"/>
          <w:sz w:val="24"/>
          <w:szCs w:val="24"/>
          <w:shd w:val="clear" w:color="auto" w:fill="FFFFFF"/>
        </w:rPr>
        <w:t xml:space="preserve"> ei ole maksekontol tehtud tehinguid</w:t>
      </w:r>
      <w:r w:rsidRPr="0076144A">
        <w:rPr>
          <w:rFonts w:ascii="Times New Roman" w:hAnsi="Times New Roman"/>
          <w:sz w:val="24"/>
          <w:szCs w:val="24"/>
        </w:rPr>
        <w:t xml:space="preserve">. </w:t>
      </w:r>
      <w:r w:rsidRPr="007479AD">
        <w:rPr>
          <w:rFonts w:ascii="Times New Roman" w:hAnsi="Times New Roman"/>
          <w:sz w:val="24"/>
          <w:szCs w:val="24"/>
        </w:rPr>
        <w:t xml:space="preserve">Siinkohal on krediidiasutusel õigus otsustada, kas öelda põhimakseteenuse leping üles või ei. </w:t>
      </w:r>
    </w:p>
    <w:p w14:paraId="2088DAB9" w14:textId="77777777" w:rsidR="002A2B9A" w:rsidRPr="007479AD" w:rsidRDefault="002A2B9A" w:rsidP="002A2B9A">
      <w:pPr>
        <w:spacing w:after="0"/>
        <w:jc w:val="both"/>
        <w:rPr>
          <w:rFonts w:ascii="Times New Roman" w:hAnsi="Times New Roman"/>
          <w:sz w:val="24"/>
          <w:szCs w:val="24"/>
        </w:rPr>
      </w:pPr>
    </w:p>
    <w:p w14:paraId="3D3B9FA8" w14:textId="77777777" w:rsidR="002A2B9A" w:rsidRPr="007479AD" w:rsidRDefault="002A2B9A" w:rsidP="002A2B9A">
      <w:pPr>
        <w:spacing w:after="0" w:line="240" w:lineRule="auto"/>
        <w:jc w:val="both"/>
        <w:rPr>
          <w:rFonts w:ascii="Times New Roman" w:hAnsi="Times New Roman"/>
          <w:sz w:val="24"/>
          <w:szCs w:val="24"/>
        </w:rPr>
      </w:pPr>
      <w:r w:rsidRPr="007479AD">
        <w:rPr>
          <w:rFonts w:ascii="Times New Roman" w:hAnsi="Times New Roman"/>
          <w:color w:val="000000"/>
          <w:sz w:val="24"/>
          <w:szCs w:val="24"/>
        </w:rPr>
        <w:t>Eelnõuga VÕS-i lisatava § 720</w:t>
      </w:r>
      <w:r w:rsidRPr="007479AD">
        <w:rPr>
          <w:rFonts w:ascii="Times New Roman" w:hAnsi="Times New Roman"/>
          <w:color w:val="000000"/>
          <w:sz w:val="24"/>
          <w:szCs w:val="24"/>
          <w:vertAlign w:val="superscript"/>
        </w:rPr>
        <w:t>1</w:t>
      </w:r>
      <w:r w:rsidRPr="007479AD">
        <w:rPr>
          <w:rFonts w:ascii="Times New Roman" w:hAnsi="Times New Roman"/>
          <w:color w:val="000000"/>
          <w:sz w:val="24"/>
          <w:szCs w:val="24"/>
        </w:rPr>
        <w:t xml:space="preserve"> lõike 3 punkt 5 näeb ette, et krediidiasutus võib </w:t>
      </w:r>
      <w:r w:rsidRPr="007479AD">
        <w:rPr>
          <w:rFonts w:ascii="Times New Roman" w:hAnsi="Times New Roman"/>
          <w:color w:val="202020"/>
          <w:sz w:val="24"/>
          <w:szCs w:val="24"/>
          <w:shd w:val="clear" w:color="auto" w:fill="FFFFFF"/>
        </w:rPr>
        <w:t xml:space="preserve">tarbijaga sõlmitud põhimakseteenuse lepingu üles öelda, kui </w:t>
      </w:r>
      <w:r w:rsidRPr="007479AD">
        <w:rPr>
          <w:rFonts w:ascii="Times New Roman" w:hAnsi="Times New Roman"/>
          <w:sz w:val="24"/>
          <w:szCs w:val="24"/>
          <w:lang w:eastAsia="en-GB"/>
        </w:rPr>
        <w:t xml:space="preserve">maksekontol ei ole vähemalt kuue järjestikuse kuu jooksul olnud piisavalt rahalisi vahendeid põhimakseteenuse lepingust tulenevate kohustuste täitmiseks. </w:t>
      </w:r>
      <w:r w:rsidRPr="007479AD">
        <w:rPr>
          <w:rFonts w:ascii="Times New Roman" w:hAnsi="Times New Roman"/>
          <w:sz w:val="24"/>
          <w:szCs w:val="24"/>
        </w:rPr>
        <w:t>Selle punktiga on kasutatud maksekonto direktiivi artikli 19 lõikes 3 sätestatud võimalust kindlaks määrata piiratud arvu konkreetseid lisajuhtumeid, mille korral krediidiasutus võib põhimaksekonto raamlepingu ühepoolselt lõpetada.</w:t>
      </w:r>
    </w:p>
    <w:p w14:paraId="3368CF91" w14:textId="77777777" w:rsidR="002A2B9A" w:rsidRPr="008F7D8D" w:rsidRDefault="002A2B9A" w:rsidP="002A2B9A">
      <w:pPr>
        <w:spacing w:after="0"/>
        <w:contextualSpacing/>
        <w:jc w:val="both"/>
        <w:rPr>
          <w:rFonts w:ascii="Times New Roman" w:hAnsi="Times New Roman"/>
          <w:sz w:val="24"/>
          <w:szCs w:val="24"/>
        </w:rPr>
      </w:pPr>
    </w:p>
    <w:p w14:paraId="56EFB7DB" w14:textId="77777777" w:rsidR="002A2B9A" w:rsidRPr="008F7D8D" w:rsidRDefault="002A2B9A" w:rsidP="002A2B9A">
      <w:pPr>
        <w:spacing w:after="0"/>
        <w:contextualSpacing/>
        <w:jc w:val="both"/>
        <w:rPr>
          <w:rFonts w:ascii="Times New Roman" w:hAnsi="Times New Roman"/>
          <w:sz w:val="24"/>
          <w:szCs w:val="24"/>
        </w:rPr>
      </w:pPr>
      <w:r w:rsidRPr="008F7D8D">
        <w:rPr>
          <w:rFonts w:ascii="Times New Roman" w:hAnsi="Times New Roman"/>
          <w:color w:val="000000"/>
          <w:sz w:val="24"/>
          <w:szCs w:val="24"/>
        </w:rPr>
        <w:t>Kuigi VÕS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lõike 3 punktis </w:t>
      </w:r>
      <w:r>
        <w:rPr>
          <w:rFonts w:ascii="Times New Roman" w:hAnsi="Times New Roman"/>
          <w:color w:val="000000"/>
          <w:sz w:val="24"/>
          <w:szCs w:val="24"/>
        </w:rPr>
        <w:t>5</w:t>
      </w:r>
      <w:r w:rsidRPr="008F7D8D">
        <w:rPr>
          <w:rFonts w:ascii="Times New Roman" w:hAnsi="Times New Roman"/>
          <w:color w:val="000000"/>
          <w:sz w:val="24"/>
          <w:szCs w:val="24"/>
        </w:rPr>
        <w:t xml:space="preserve"> sätestatud juhul võib krediidiasutus põhimakseteenuse lepingu üles öelda, siis tarbija poolt uue põhimakseteenuse lepingu sõlmimiseks taotluse esitamisel ei tohi krediidiasutus tarbijaga põhimakseteenuse lepingu sõlmimisest keelduda ning tarbijal on võimalik avada sõlmida uus põhimakseteenuse leping, kui vastavasisuline võlgnevus on tarbija poolt kõrvaldatud.</w:t>
      </w:r>
    </w:p>
    <w:p w14:paraId="456D1FA7" w14:textId="77777777" w:rsidR="002A2B9A" w:rsidRPr="008F7D8D" w:rsidRDefault="002A2B9A" w:rsidP="002A2B9A">
      <w:pPr>
        <w:spacing w:after="0"/>
        <w:jc w:val="both"/>
        <w:rPr>
          <w:rFonts w:ascii="Times New Roman" w:hAnsi="Times New Roman"/>
          <w:sz w:val="24"/>
          <w:szCs w:val="24"/>
        </w:rPr>
      </w:pPr>
    </w:p>
    <w:p w14:paraId="0664345F" w14:textId="77777777" w:rsidR="002A2B9A" w:rsidRPr="008F7D8D" w:rsidRDefault="002A2B9A" w:rsidP="002A2B9A">
      <w:pPr>
        <w:spacing w:after="0"/>
        <w:jc w:val="both"/>
        <w:rPr>
          <w:rFonts w:ascii="Times New Roman" w:hAnsi="Times New Roman"/>
          <w:sz w:val="24"/>
          <w:szCs w:val="24"/>
          <w:shd w:val="clear" w:color="auto" w:fill="FFFFFF"/>
        </w:rPr>
      </w:pPr>
      <w:r w:rsidRPr="008F7D8D">
        <w:rPr>
          <w:rFonts w:ascii="Times New Roman" w:hAnsi="Times New Roman"/>
          <w:sz w:val="24"/>
          <w:szCs w:val="24"/>
          <w:shd w:val="clear" w:color="auto" w:fill="FFFFFF"/>
        </w:rPr>
        <w:t>Sama paragrahvi lõige 4 näeb ette, et k</w:t>
      </w:r>
      <w:r w:rsidRPr="008F7D8D">
        <w:rPr>
          <w:rFonts w:ascii="Times New Roman" w:hAnsi="Times New Roman"/>
          <w:color w:val="202020"/>
          <w:sz w:val="24"/>
          <w:szCs w:val="24"/>
          <w:shd w:val="clear" w:color="auto" w:fill="FFFFFF"/>
        </w:rPr>
        <w:t>rediidiasutus ütleb tarbijaga sõlmitud põhimakseteenuse lepingu etteteatamistähtaega järgimata üles, kui esineb käesoleva paragrahvi lõike 3 punktides 1 või 2 sätestatud alus. Selle lõike puhul on lähtutud maksekonto direktiivi art 19 lõikest 4, mis näeb ette, et kui</w:t>
      </w:r>
      <w:r w:rsidRPr="008F7D8D">
        <w:rPr>
          <w:rFonts w:ascii="Times New Roman" w:hAnsi="Times New Roman"/>
          <w:sz w:val="24"/>
          <w:szCs w:val="24"/>
        </w:rPr>
        <w:t xml:space="preserve"> krediidiasutus lõpetab lepingu vastavalt lõike 2 punktile a või c, jõustub lõpetamine viivitamata. </w:t>
      </w:r>
    </w:p>
    <w:p w14:paraId="4D39C6CD" w14:textId="77777777" w:rsidR="002A2B9A" w:rsidRPr="008F7D8D" w:rsidRDefault="002A2B9A" w:rsidP="002A2B9A">
      <w:pPr>
        <w:spacing w:after="0"/>
        <w:jc w:val="both"/>
        <w:rPr>
          <w:rFonts w:ascii="Times New Roman" w:hAnsi="Times New Roman"/>
          <w:sz w:val="24"/>
          <w:szCs w:val="24"/>
          <w:shd w:val="clear" w:color="auto" w:fill="FFFFFF"/>
        </w:rPr>
      </w:pPr>
    </w:p>
    <w:p w14:paraId="3C8C7958" w14:textId="77777777" w:rsidR="002A2B9A" w:rsidRPr="008F7D8D" w:rsidRDefault="002A2B9A" w:rsidP="002A2B9A">
      <w:pPr>
        <w:spacing w:after="0"/>
        <w:jc w:val="both"/>
        <w:rPr>
          <w:rFonts w:ascii="Times New Roman" w:hAnsi="Times New Roman"/>
          <w:color w:val="000000"/>
          <w:sz w:val="24"/>
          <w:szCs w:val="24"/>
        </w:rPr>
      </w:pPr>
      <w:r w:rsidRPr="008F7D8D">
        <w:rPr>
          <w:rFonts w:ascii="Times New Roman" w:hAnsi="Times New Roman"/>
          <w:color w:val="000000"/>
          <w:sz w:val="24"/>
          <w:szCs w:val="24"/>
        </w:rPr>
        <w:t>Eelnõuga VÕS-i lisatava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lõige 5 näeb ette juhud, millal põhimakseteenuse lepingu ülesütlemisest etteteatamistähtaeg ei või olla lühem kui kaks kuud</w:t>
      </w:r>
      <w:r w:rsidRPr="008F7D8D">
        <w:rPr>
          <w:rFonts w:ascii="Times New Roman" w:hAnsi="Times New Roman"/>
          <w:color w:val="202020"/>
          <w:sz w:val="24"/>
          <w:szCs w:val="24"/>
          <w:shd w:val="clear" w:color="auto" w:fill="FFFFFF"/>
        </w:rPr>
        <w:t>.</w:t>
      </w:r>
      <w:r w:rsidRPr="008F7D8D">
        <w:rPr>
          <w:rFonts w:ascii="Times New Roman" w:hAnsi="Times New Roman"/>
          <w:sz w:val="24"/>
          <w:szCs w:val="24"/>
        </w:rPr>
        <w:t xml:space="preserve"> Siin on lähtutud maksekonto direktiivi artikli 19 lõikest 4, mis sätestab, et liikmesriigid tagavad, et juhul, kui krediidiasutus lõpetab põhimaksekonto lepingu lõike 2 punktide b, d ja e ning lõike 3 ühel või enamal põhjustel, teavitab ta vähemalt kahe kuu jooksul enne lõpetamise jõustumist tarbijat kirjalikult ja tasuta lepingu lõpetamise põhjenduse, välja arvatud juhul, kui selline põhjenduse teatamine oleks vastuolus riigi julgeoleku või avaliku korra eesmärgiga. </w:t>
      </w:r>
      <w:r w:rsidRPr="008F7D8D">
        <w:rPr>
          <w:rFonts w:ascii="Times New Roman" w:hAnsi="Times New Roman"/>
          <w:color w:val="000000"/>
          <w:sz w:val="24"/>
          <w:szCs w:val="24"/>
        </w:rPr>
        <w:t>Eelnõuga VÕS-i lisatava § 720</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lõikes 5 osundatud juhud vastavad maksekonto direktiivi artikli 19 lõikes 4 sätestatule. </w:t>
      </w:r>
    </w:p>
    <w:p w14:paraId="7417FAC2" w14:textId="77777777" w:rsidR="002A2B9A" w:rsidRPr="008F7D8D" w:rsidRDefault="002A2B9A" w:rsidP="002A2B9A">
      <w:pPr>
        <w:spacing w:after="0"/>
        <w:jc w:val="both"/>
        <w:rPr>
          <w:rFonts w:ascii="Times New Roman" w:hAnsi="Times New Roman"/>
          <w:color w:val="000000"/>
          <w:sz w:val="24"/>
          <w:szCs w:val="24"/>
        </w:rPr>
      </w:pPr>
    </w:p>
    <w:p w14:paraId="56FBE3DB" w14:textId="77777777" w:rsidR="002A2B9A" w:rsidRPr="002550CF" w:rsidRDefault="002A2B9A" w:rsidP="002A2B9A">
      <w:pPr>
        <w:spacing w:after="0"/>
        <w:jc w:val="both"/>
        <w:rPr>
          <w:rFonts w:ascii="Times New Roman" w:hAnsi="Times New Roman"/>
          <w:color w:val="000000"/>
          <w:sz w:val="24"/>
          <w:szCs w:val="24"/>
        </w:rPr>
      </w:pPr>
      <w:r w:rsidRPr="002550CF">
        <w:rPr>
          <w:rFonts w:ascii="Times New Roman" w:hAnsi="Times New Roman"/>
          <w:color w:val="000000"/>
          <w:sz w:val="24"/>
          <w:szCs w:val="24"/>
        </w:rPr>
        <w:t>Eelnõuga VÕS-i lisatava § 720</w:t>
      </w:r>
      <w:r w:rsidRPr="002550CF">
        <w:rPr>
          <w:rFonts w:ascii="Times New Roman" w:hAnsi="Times New Roman"/>
          <w:color w:val="000000"/>
          <w:sz w:val="24"/>
          <w:szCs w:val="24"/>
          <w:vertAlign w:val="superscript"/>
        </w:rPr>
        <w:t>1</w:t>
      </w:r>
      <w:r w:rsidRPr="002550CF">
        <w:rPr>
          <w:rFonts w:ascii="Times New Roman" w:hAnsi="Times New Roman"/>
          <w:color w:val="000000"/>
          <w:sz w:val="24"/>
          <w:szCs w:val="24"/>
        </w:rPr>
        <w:t xml:space="preserve"> lõige 6 näeb ette nõuded, millele krediidiasutuse ülesütlemisavaldus peab vastama. Nende nõuete kehtestamisel on lähtutud direktiivi artikli 19 lõigetest 4 ja 5. Samasugused nõuded näeb põhimakseteenuse lepingu sõlmimisest keeldumisele ette kehtiv VÕS § 710</w:t>
      </w:r>
      <w:r w:rsidRPr="002550CF">
        <w:rPr>
          <w:rFonts w:ascii="Times New Roman" w:hAnsi="Times New Roman"/>
          <w:color w:val="000000"/>
          <w:sz w:val="24"/>
          <w:szCs w:val="24"/>
          <w:vertAlign w:val="superscript"/>
        </w:rPr>
        <w:t>1</w:t>
      </w:r>
      <w:r w:rsidRPr="002550CF">
        <w:rPr>
          <w:rFonts w:ascii="Times New Roman" w:hAnsi="Times New Roman"/>
          <w:color w:val="000000"/>
          <w:sz w:val="24"/>
          <w:szCs w:val="24"/>
        </w:rPr>
        <w:t xml:space="preserve"> lõiked 6 ja 7.</w:t>
      </w:r>
    </w:p>
    <w:p w14:paraId="18611A4F" w14:textId="77777777" w:rsidR="002A2B9A" w:rsidRPr="002550CF" w:rsidRDefault="002A2B9A" w:rsidP="002A2B9A">
      <w:pPr>
        <w:spacing w:after="0"/>
        <w:jc w:val="both"/>
        <w:rPr>
          <w:rFonts w:ascii="Times New Roman" w:hAnsi="Times New Roman"/>
          <w:color w:val="202020"/>
          <w:sz w:val="24"/>
          <w:szCs w:val="24"/>
          <w:shd w:val="clear" w:color="auto" w:fill="FFFFFF"/>
        </w:rPr>
      </w:pPr>
    </w:p>
    <w:p w14:paraId="603B02B1" w14:textId="77777777" w:rsidR="002A2B9A" w:rsidRPr="002550CF" w:rsidRDefault="002A2B9A" w:rsidP="002A2B9A">
      <w:pPr>
        <w:spacing w:after="0"/>
        <w:jc w:val="both"/>
        <w:rPr>
          <w:rFonts w:ascii="Times New Roman" w:hAnsi="Times New Roman"/>
          <w:color w:val="202020"/>
          <w:sz w:val="24"/>
          <w:szCs w:val="24"/>
          <w:shd w:val="clear" w:color="auto" w:fill="FFFFFF"/>
        </w:rPr>
      </w:pPr>
      <w:r w:rsidRPr="002550CF">
        <w:rPr>
          <w:rFonts w:ascii="Times New Roman" w:hAnsi="Times New Roman"/>
          <w:color w:val="000000"/>
          <w:sz w:val="24"/>
          <w:szCs w:val="24"/>
        </w:rPr>
        <w:t>Eelnõuga VÕS-i lisatava § 720</w:t>
      </w:r>
      <w:r w:rsidRPr="002550CF">
        <w:rPr>
          <w:rFonts w:ascii="Times New Roman" w:hAnsi="Times New Roman"/>
          <w:color w:val="000000"/>
          <w:sz w:val="24"/>
          <w:szCs w:val="24"/>
          <w:vertAlign w:val="superscript"/>
        </w:rPr>
        <w:t>1</w:t>
      </w:r>
      <w:r w:rsidRPr="002550CF">
        <w:rPr>
          <w:rFonts w:ascii="Times New Roman" w:hAnsi="Times New Roman"/>
          <w:color w:val="000000"/>
          <w:sz w:val="24"/>
          <w:szCs w:val="24"/>
        </w:rPr>
        <w:t xml:space="preserve"> lõige 7</w:t>
      </w:r>
      <w:r w:rsidRPr="002550CF">
        <w:rPr>
          <w:rFonts w:ascii="Times New Roman" w:hAnsi="Times New Roman"/>
          <w:color w:val="202020"/>
          <w:sz w:val="24"/>
          <w:szCs w:val="24"/>
          <w:shd w:val="clear" w:color="auto" w:fill="FFFFFF"/>
        </w:rPr>
        <w:t xml:space="preserve"> näeb ette, et põhimakseteenuse lepingu ülesütlemisel vastavalt käesolevale paragrahvile, kohaldatakse käesoleva seaduse § 720. </w:t>
      </w:r>
      <w:r w:rsidRPr="002550CF">
        <w:rPr>
          <w:rFonts w:ascii="Times New Roman" w:hAnsi="Times New Roman"/>
          <w:sz w:val="24"/>
          <w:szCs w:val="24"/>
        </w:rPr>
        <w:t>Muudatuse tulemusel kohaldub kõikidele juhtudele VÕS §-s 720 sätestatud korralise ülesütlemise regulatsioon ning neid tuleb kohaldada vastavalt konkreetsele olukorrale.</w:t>
      </w:r>
    </w:p>
    <w:p w14:paraId="52E330C4"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70D2C1B1" w14:textId="77777777" w:rsidR="002A2B9A" w:rsidRPr="0023303E"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color w:val="202020"/>
          <w:sz w:val="24"/>
          <w:szCs w:val="24"/>
          <w:shd w:val="clear" w:color="auto" w:fill="FFFFFF"/>
        </w:rPr>
        <w:t>Eelnõuga VÕS-i lisatav § 720</w:t>
      </w:r>
      <w:r w:rsidRPr="008F7D8D">
        <w:rPr>
          <w:rFonts w:ascii="Times New Roman" w:hAnsi="Times New Roman"/>
          <w:color w:val="202020"/>
          <w:sz w:val="24"/>
          <w:szCs w:val="24"/>
          <w:shd w:val="clear" w:color="auto" w:fill="FFFFFF"/>
          <w:vertAlign w:val="superscript"/>
        </w:rPr>
        <w:t>1</w:t>
      </w:r>
      <w:r w:rsidRPr="008F7D8D">
        <w:rPr>
          <w:rFonts w:ascii="Times New Roman" w:hAnsi="Times New Roman"/>
          <w:color w:val="202020"/>
          <w:sz w:val="24"/>
          <w:szCs w:val="24"/>
          <w:shd w:val="clear" w:color="auto" w:fill="FFFFFF"/>
        </w:rPr>
        <w:t xml:space="preserve"> lõige </w:t>
      </w:r>
      <w:r>
        <w:rPr>
          <w:rFonts w:ascii="Times New Roman" w:hAnsi="Times New Roman"/>
          <w:color w:val="202020"/>
          <w:sz w:val="24"/>
          <w:szCs w:val="24"/>
          <w:shd w:val="clear" w:color="auto" w:fill="FFFFFF"/>
        </w:rPr>
        <w:t>8</w:t>
      </w:r>
      <w:r w:rsidRPr="008F7D8D">
        <w:rPr>
          <w:rFonts w:ascii="Times New Roman" w:hAnsi="Times New Roman"/>
          <w:color w:val="202020"/>
          <w:sz w:val="24"/>
          <w:szCs w:val="24"/>
          <w:shd w:val="clear" w:color="auto" w:fill="FFFFFF"/>
        </w:rPr>
        <w:t xml:space="preserve"> sätestab, et krediidiasutuse poolt põhimakseteenuse lepingu ülesütlemine muul, kui käesoleva paragrahvi lõigetes 2 ja 3 nimetatud juhtudel, on tühine. Kuna kõnesolevad paragrahvis on sätestatud ammendavalt põhimakseteenuse lepingu ülesütlemise alused, ei ole muul juhul lepingu ülesütlemine lubatud. Sama lisatava paragrahvi </w:t>
      </w:r>
      <w:r w:rsidRPr="0023303E">
        <w:rPr>
          <w:rFonts w:ascii="Times New Roman" w:hAnsi="Times New Roman"/>
          <w:color w:val="202020"/>
          <w:sz w:val="24"/>
          <w:szCs w:val="24"/>
          <w:shd w:val="clear" w:color="auto" w:fill="FFFFFF"/>
        </w:rPr>
        <w:t>lõike 9 kohaselt on ka paragrahvi lõigetes 5 ja 6 sätestatud nõuetele mittevastav ülesütlemine tühine.</w:t>
      </w:r>
    </w:p>
    <w:p w14:paraId="605D921E" w14:textId="77777777" w:rsidR="002A2B9A" w:rsidRPr="0023303E" w:rsidRDefault="002A2B9A" w:rsidP="002A2B9A">
      <w:pPr>
        <w:spacing w:after="0"/>
        <w:jc w:val="both"/>
        <w:rPr>
          <w:rFonts w:ascii="Times New Roman" w:hAnsi="Times New Roman"/>
          <w:sz w:val="24"/>
          <w:szCs w:val="24"/>
        </w:rPr>
      </w:pPr>
    </w:p>
    <w:p w14:paraId="00BB7B9E" w14:textId="77777777" w:rsidR="002A2B9A" w:rsidRPr="0023303E" w:rsidRDefault="002A2B9A" w:rsidP="002A2B9A">
      <w:pPr>
        <w:spacing w:after="0"/>
        <w:jc w:val="both"/>
        <w:rPr>
          <w:rFonts w:ascii="Times New Roman" w:hAnsi="Times New Roman"/>
          <w:color w:val="202020"/>
          <w:sz w:val="24"/>
          <w:szCs w:val="24"/>
          <w:shd w:val="clear" w:color="auto" w:fill="FFFFFF"/>
        </w:rPr>
      </w:pPr>
      <w:r w:rsidRPr="0023303E">
        <w:rPr>
          <w:rFonts w:ascii="Times New Roman" w:hAnsi="Times New Roman"/>
          <w:sz w:val="24"/>
          <w:szCs w:val="24"/>
        </w:rPr>
        <w:t>Sarnaselt eelnõuga VÕS-i lisatava  §</w:t>
      </w:r>
      <w:r w:rsidRPr="0023303E">
        <w:rPr>
          <w:rFonts w:ascii="Times New Roman" w:hAnsi="Times New Roman"/>
          <w:b/>
          <w:bCs/>
          <w:sz w:val="24"/>
          <w:szCs w:val="24"/>
        </w:rPr>
        <w:t xml:space="preserve"> </w:t>
      </w:r>
      <w:r w:rsidRPr="0023303E">
        <w:rPr>
          <w:rFonts w:ascii="Times New Roman" w:hAnsi="Times New Roman"/>
          <w:sz w:val="24"/>
          <w:szCs w:val="24"/>
        </w:rPr>
        <w:t>710</w:t>
      </w:r>
      <w:r w:rsidRPr="0023303E">
        <w:rPr>
          <w:rFonts w:ascii="Times New Roman" w:hAnsi="Times New Roman"/>
          <w:sz w:val="24"/>
          <w:szCs w:val="24"/>
          <w:vertAlign w:val="superscript"/>
        </w:rPr>
        <w:t>1</w:t>
      </w:r>
      <w:r w:rsidRPr="0023303E">
        <w:rPr>
          <w:rFonts w:ascii="Times New Roman" w:hAnsi="Times New Roman"/>
          <w:sz w:val="24"/>
          <w:szCs w:val="24"/>
        </w:rPr>
        <w:t xml:space="preserve"> lõikega 14, mille kohaselt p</w:t>
      </w:r>
      <w:r w:rsidRPr="0023303E">
        <w:rPr>
          <w:rFonts w:ascii="Times New Roman" w:hAnsi="Times New Roman"/>
          <w:color w:val="202020"/>
          <w:sz w:val="24"/>
          <w:szCs w:val="24"/>
          <w:shd w:val="clear" w:color="auto" w:fill="FFFFFF"/>
        </w:rPr>
        <w:t xml:space="preserve">õhimakseteenuse lepingu sõlmimisele esitatud nõuete täitmist tõendab vaidluse korral krediidiasutus, sätestatakse, et ka </w:t>
      </w:r>
      <w:r w:rsidRPr="0023303E">
        <w:rPr>
          <w:rFonts w:ascii="Times New Roman" w:hAnsi="Times New Roman"/>
          <w:sz w:val="24"/>
          <w:szCs w:val="24"/>
        </w:rPr>
        <w:t>põhimakseteenuse lepingu ülesütlemisele esitatud nõuete täitmist tõendab vaidluse korral krediidiasutus</w:t>
      </w:r>
      <w:r w:rsidRPr="0023303E">
        <w:rPr>
          <w:rFonts w:ascii="Times New Roman" w:hAnsi="Times New Roman"/>
          <w:color w:val="202020"/>
          <w:sz w:val="24"/>
          <w:szCs w:val="24"/>
          <w:shd w:val="clear" w:color="auto" w:fill="FFFFFF"/>
        </w:rPr>
        <w:t xml:space="preserve">. </w:t>
      </w:r>
    </w:p>
    <w:p w14:paraId="33821366"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202EEFF9"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bCs/>
          <w:color w:val="202020"/>
          <w:sz w:val="24"/>
          <w:szCs w:val="24"/>
          <w:shd w:val="clear" w:color="auto" w:fill="FFFFFF"/>
        </w:rPr>
        <w:t>Eelnõu § 1 punktiga 1</w:t>
      </w:r>
      <w:r>
        <w:rPr>
          <w:rFonts w:ascii="Times New Roman" w:hAnsi="Times New Roman"/>
          <w:b/>
          <w:bCs/>
          <w:color w:val="202020"/>
          <w:sz w:val="24"/>
          <w:szCs w:val="24"/>
          <w:shd w:val="clear" w:color="auto" w:fill="FFFFFF"/>
        </w:rPr>
        <w:t>7</w:t>
      </w:r>
      <w:r w:rsidRPr="008F7D8D">
        <w:rPr>
          <w:rFonts w:ascii="Times New Roman" w:hAnsi="Times New Roman"/>
          <w:b/>
          <w:bCs/>
          <w:color w:val="202020"/>
          <w:sz w:val="24"/>
          <w:szCs w:val="24"/>
          <w:shd w:val="clear" w:color="auto" w:fill="FFFFFF"/>
        </w:rPr>
        <w:t xml:space="preserve"> </w:t>
      </w:r>
      <w:r w:rsidRPr="008F7D8D">
        <w:rPr>
          <w:rFonts w:ascii="Times New Roman" w:hAnsi="Times New Roman"/>
          <w:color w:val="202020"/>
          <w:sz w:val="24"/>
          <w:szCs w:val="24"/>
          <w:shd w:val="clear" w:color="auto" w:fill="FFFFFF"/>
        </w:rPr>
        <w:t xml:space="preserve">täiendatakse VÕS § 725 lõiget 7, mis sätestab, et saaja ja tema makseteenuse pakkuja vahelise makseteenuse lepinguga võib ette näha õiguse leppida maksjaga kokku tasus või pakkuda temale allahindlust mõne kindla makseinstrumendi kasutamise eest. Eelnõuga lisatakse nõue, nimetatud tasu ei tohi ületada makse saaja tegelikke makseinstrumendi kasutamise kulusid. See muudatus viib sätte kooskõlla makseteenuste direktiivi artikli 62 lõikega 3, mille kohasel ei tohi </w:t>
      </w:r>
      <w:r w:rsidRPr="008F7D8D">
        <w:rPr>
          <w:rFonts w:ascii="Times New Roman" w:hAnsi="Times New Roman"/>
          <w:sz w:val="24"/>
          <w:szCs w:val="24"/>
        </w:rPr>
        <w:t>mis tahes kohaldatavad tasud ületada otseseid kulusid, mis makse saaja kannab seoses konkreetse makseinstrumendi kasutamisega.</w:t>
      </w:r>
    </w:p>
    <w:p w14:paraId="43B8E01D" w14:textId="77777777" w:rsidR="002A2B9A" w:rsidRPr="008F7D8D" w:rsidRDefault="002A2B9A" w:rsidP="002A2B9A">
      <w:pPr>
        <w:spacing w:after="0"/>
        <w:jc w:val="both"/>
        <w:rPr>
          <w:rFonts w:ascii="Times New Roman" w:hAnsi="Times New Roman"/>
          <w:b/>
          <w:bCs/>
          <w:color w:val="202020"/>
          <w:sz w:val="24"/>
          <w:szCs w:val="24"/>
          <w:shd w:val="clear" w:color="auto" w:fill="FFFFFF"/>
        </w:rPr>
      </w:pPr>
      <w:r w:rsidRPr="008F7D8D">
        <w:rPr>
          <w:rFonts w:ascii="Times New Roman" w:hAnsi="Times New Roman"/>
          <w:color w:val="202020"/>
          <w:sz w:val="21"/>
          <w:szCs w:val="21"/>
          <w:shd w:val="clear" w:color="auto" w:fill="FFFFFF"/>
        </w:rPr>
        <w:t> </w:t>
      </w:r>
    </w:p>
    <w:p w14:paraId="267A80A8"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bCs/>
          <w:color w:val="202020"/>
          <w:sz w:val="24"/>
          <w:szCs w:val="24"/>
          <w:shd w:val="clear" w:color="auto" w:fill="FFFFFF"/>
        </w:rPr>
        <w:t>Eelnõu § 1 punktiga 1</w:t>
      </w:r>
      <w:r>
        <w:rPr>
          <w:rFonts w:ascii="Times New Roman" w:hAnsi="Times New Roman"/>
          <w:b/>
          <w:bCs/>
          <w:color w:val="202020"/>
          <w:sz w:val="24"/>
          <w:szCs w:val="24"/>
          <w:shd w:val="clear" w:color="auto" w:fill="FFFFFF"/>
        </w:rPr>
        <w:t>8</w:t>
      </w:r>
      <w:r w:rsidRPr="008F7D8D">
        <w:rPr>
          <w:rFonts w:ascii="Times New Roman" w:hAnsi="Times New Roman"/>
          <w:b/>
          <w:bCs/>
          <w:color w:val="202020"/>
          <w:sz w:val="24"/>
          <w:szCs w:val="24"/>
          <w:shd w:val="clear" w:color="auto" w:fill="FFFFFF"/>
        </w:rPr>
        <w:t xml:space="preserve"> </w:t>
      </w:r>
      <w:r w:rsidRPr="008F7D8D">
        <w:rPr>
          <w:rFonts w:ascii="Times New Roman" w:hAnsi="Times New Roman"/>
          <w:color w:val="202020"/>
          <w:sz w:val="24"/>
          <w:szCs w:val="24"/>
          <w:shd w:val="clear" w:color="auto" w:fill="FFFFFF"/>
        </w:rPr>
        <w:t>muudetakse VÕS §</w:t>
      </w:r>
      <w:r w:rsidRPr="008F7D8D">
        <w:rPr>
          <w:rFonts w:ascii="Times New Roman" w:hAnsi="Times New Roman"/>
          <w:b/>
          <w:bCs/>
          <w:color w:val="202020"/>
          <w:sz w:val="24"/>
          <w:szCs w:val="24"/>
          <w:shd w:val="clear" w:color="auto" w:fill="FFFFFF"/>
        </w:rPr>
        <w:t xml:space="preserve"> </w:t>
      </w:r>
      <w:r w:rsidRPr="008F7D8D">
        <w:rPr>
          <w:rFonts w:ascii="Times New Roman" w:hAnsi="Times New Roman"/>
          <w:color w:val="202020"/>
          <w:sz w:val="24"/>
          <w:szCs w:val="24"/>
          <w:shd w:val="clear" w:color="auto" w:fill="FFFFFF"/>
        </w:rPr>
        <w:t>733</w:t>
      </w:r>
      <w:r w:rsidRPr="008F7D8D">
        <w:rPr>
          <w:rFonts w:ascii="Times New Roman" w:hAnsi="Times New Roman"/>
          <w:color w:val="202020"/>
          <w:sz w:val="24"/>
          <w:szCs w:val="24"/>
          <w:shd w:val="clear" w:color="auto" w:fill="FFFFFF"/>
          <w:vertAlign w:val="superscript"/>
        </w:rPr>
        <w:t>2</w:t>
      </w:r>
      <w:r w:rsidRPr="008F7D8D">
        <w:rPr>
          <w:rFonts w:ascii="Times New Roman" w:hAnsi="Times New Roman"/>
          <w:color w:val="202020"/>
          <w:sz w:val="24"/>
          <w:szCs w:val="24"/>
          <w:shd w:val="clear" w:color="auto" w:fill="FFFFFF"/>
        </w:rPr>
        <w:t xml:space="preserve"> lõiget 3, mis reguleerib maksesumma tagastamist, kui autoriseerimata makse algatati makse algatamise teenuse kaudu. Muudatusega nähakse ette, et sellisel juhul tagastab maksja makseteenuse pakkuja maksjale maksesumma vastavalt sama paragrahvi lõikele 2, ehk et erinevalt kehtivast normist, kus maksjal on õigus nõuda maksesumma tagastamist, on muudatuse kohaselt maksja makseteenuse pakkuja kohustatud autoriseerimata makse puhul maksesumma maksjale viivitamata tagastama. See muudatus viib sätte kooskõlla makseteenuste direktiivi artikli 73 lõikega 2, mis näeb kõnealusel juhul ette maksesumma viivitamata tagastamise. </w:t>
      </w:r>
    </w:p>
    <w:p w14:paraId="44A66D2B" w14:textId="77777777" w:rsidR="002A2B9A" w:rsidRPr="008F7D8D" w:rsidRDefault="002A2B9A" w:rsidP="002A2B9A">
      <w:pPr>
        <w:spacing w:after="0"/>
        <w:jc w:val="both"/>
        <w:rPr>
          <w:rFonts w:ascii="Times New Roman" w:hAnsi="Times New Roman"/>
          <w:b/>
          <w:bCs/>
          <w:color w:val="202020"/>
          <w:sz w:val="24"/>
          <w:szCs w:val="24"/>
          <w:shd w:val="clear" w:color="auto" w:fill="FFFFFF"/>
        </w:rPr>
      </w:pPr>
    </w:p>
    <w:p w14:paraId="3FB6F70B" w14:textId="77777777" w:rsidR="002A2B9A"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b/>
          <w:bCs/>
          <w:color w:val="202020"/>
          <w:sz w:val="24"/>
          <w:szCs w:val="24"/>
          <w:shd w:val="clear" w:color="auto" w:fill="FFFFFF"/>
        </w:rPr>
        <w:t xml:space="preserve">Eelnõu § 1 punktiga </w:t>
      </w:r>
      <w:r>
        <w:rPr>
          <w:rFonts w:ascii="Times New Roman" w:hAnsi="Times New Roman"/>
          <w:b/>
          <w:bCs/>
          <w:color w:val="202020"/>
          <w:sz w:val="24"/>
          <w:szCs w:val="24"/>
          <w:shd w:val="clear" w:color="auto" w:fill="FFFFFF"/>
        </w:rPr>
        <w:t>19</w:t>
      </w:r>
      <w:r w:rsidRPr="008F7D8D">
        <w:rPr>
          <w:rFonts w:ascii="Times New Roman" w:hAnsi="Times New Roman"/>
          <w:b/>
          <w:bCs/>
          <w:color w:val="202020"/>
          <w:sz w:val="24"/>
          <w:szCs w:val="24"/>
          <w:shd w:val="clear" w:color="auto" w:fill="FFFFFF"/>
        </w:rPr>
        <w:t xml:space="preserve"> </w:t>
      </w:r>
      <w:r w:rsidRPr="008F7D8D">
        <w:rPr>
          <w:rFonts w:ascii="Times New Roman" w:hAnsi="Times New Roman"/>
          <w:color w:val="202020"/>
          <w:sz w:val="24"/>
          <w:szCs w:val="24"/>
          <w:shd w:val="clear" w:color="auto" w:fill="FFFFFF"/>
        </w:rPr>
        <w:t>muudetakse VÕS § 733</w:t>
      </w:r>
      <w:r w:rsidRPr="008F7D8D">
        <w:rPr>
          <w:rFonts w:ascii="Times New Roman" w:hAnsi="Times New Roman"/>
          <w:color w:val="202020"/>
          <w:sz w:val="24"/>
          <w:szCs w:val="24"/>
          <w:shd w:val="clear" w:color="auto" w:fill="FFFFFF"/>
          <w:vertAlign w:val="superscript"/>
        </w:rPr>
        <w:t>3</w:t>
      </w:r>
      <w:r w:rsidRPr="008F7D8D">
        <w:rPr>
          <w:rFonts w:ascii="Times New Roman" w:hAnsi="Times New Roman"/>
          <w:color w:val="202020"/>
          <w:sz w:val="24"/>
          <w:szCs w:val="24"/>
          <w:shd w:val="clear" w:color="auto" w:fill="FFFFFF"/>
        </w:rPr>
        <w:t xml:space="preserve"> lõiget 1</w:t>
      </w:r>
      <w:r w:rsidRPr="008F7D8D">
        <w:rPr>
          <w:rFonts w:ascii="Times New Roman" w:hAnsi="Times New Roman"/>
          <w:color w:val="202020"/>
          <w:sz w:val="24"/>
          <w:szCs w:val="24"/>
          <w:shd w:val="clear" w:color="auto" w:fill="FFFFFF"/>
          <w:vertAlign w:val="superscript"/>
        </w:rPr>
        <w:t>1</w:t>
      </w:r>
      <w:r w:rsidRPr="008F7D8D">
        <w:rPr>
          <w:rFonts w:ascii="Times New Roman" w:hAnsi="Times New Roman"/>
          <w:color w:val="202020"/>
          <w:sz w:val="24"/>
          <w:szCs w:val="24"/>
          <w:shd w:val="clear" w:color="auto" w:fill="FFFFFF"/>
        </w:rPr>
        <w:t>. Kehtiv säte näeb ette, et kui makse algatati makse algatamise teenuse kaudu, võib maksja täitmata või valesti täidetud makse korral nõuda oma makseteenuse pakkujalt, kelle juures tal on maksekonto, maksesumma tagastamist. Muudatusega sätestatakse, et sellisel juhul on makseteenuse pakkujal kohustus maksesumma tagastada. See muudatus viib sätte kooskõlla makseteenuste direktiivi artikli 90 lõikega 1, mis näeb kõnealusel juhul ette maksesumma tagastamise kohustuse.</w:t>
      </w:r>
    </w:p>
    <w:p w14:paraId="3E30F2C7" w14:textId="77777777" w:rsidR="00CD6449" w:rsidRDefault="00CD6449" w:rsidP="002A2B9A">
      <w:pPr>
        <w:pStyle w:val="Kommentaaritekst"/>
        <w:spacing w:after="0" w:line="276" w:lineRule="auto"/>
        <w:jc w:val="both"/>
        <w:rPr>
          <w:rFonts w:ascii="Times New Roman" w:hAnsi="Times New Roman"/>
          <w:b/>
          <w:bCs/>
          <w:color w:val="000000"/>
          <w:sz w:val="24"/>
          <w:szCs w:val="24"/>
          <w:shd w:val="clear" w:color="auto" w:fill="FFFFFF"/>
        </w:rPr>
      </w:pPr>
    </w:p>
    <w:p w14:paraId="0020F08D" w14:textId="56548F73" w:rsidR="002A2B9A" w:rsidRPr="00180E99" w:rsidRDefault="002A2B9A" w:rsidP="002A2B9A">
      <w:pPr>
        <w:pStyle w:val="Kommentaaritekst"/>
        <w:spacing w:after="0" w:line="276" w:lineRule="auto"/>
        <w:jc w:val="both"/>
        <w:rPr>
          <w:rFonts w:ascii="Times New Roman" w:hAnsi="Times New Roman"/>
          <w:color w:val="000000"/>
          <w:sz w:val="24"/>
          <w:szCs w:val="24"/>
          <w:shd w:val="clear" w:color="auto" w:fill="FFFFFF"/>
        </w:rPr>
      </w:pPr>
      <w:r w:rsidRPr="00180E99">
        <w:rPr>
          <w:rFonts w:ascii="Times New Roman" w:hAnsi="Times New Roman"/>
          <w:b/>
          <w:bCs/>
          <w:color w:val="000000"/>
          <w:sz w:val="24"/>
          <w:szCs w:val="24"/>
          <w:shd w:val="clear" w:color="auto" w:fill="FFFFFF"/>
        </w:rPr>
        <w:t xml:space="preserve">Eelnõu §-ga </w:t>
      </w:r>
      <w:r w:rsidR="00CD6449">
        <w:rPr>
          <w:rFonts w:ascii="Times New Roman" w:hAnsi="Times New Roman"/>
          <w:b/>
          <w:bCs/>
          <w:color w:val="000000"/>
          <w:sz w:val="24"/>
          <w:szCs w:val="24"/>
          <w:shd w:val="clear" w:color="auto" w:fill="FFFFFF"/>
        </w:rPr>
        <w:t>2</w:t>
      </w:r>
      <w:r w:rsidRPr="00180E99">
        <w:rPr>
          <w:rFonts w:ascii="Times New Roman" w:hAnsi="Times New Roman"/>
          <w:b/>
          <w:bCs/>
          <w:color w:val="000000"/>
          <w:sz w:val="24"/>
          <w:szCs w:val="24"/>
          <w:shd w:val="clear" w:color="auto" w:fill="FFFFFF"/>
        </w:rPr>
        <w:t xml:space="preserve"> </w:t>
      </w:r>
      <w:r w:rsidRPr="00180E99">
        <w:rPr>
          <w:rFonts w:ascii="Times New Roman" w:hAnsi="Times New Roman"/>
          <w:color w:val="000000"/>
          <w:sz w:val="24"/>
          <w:szCs w:val="24"/>
          <w:shd w:val="clear" w:color="auto" w:fill="FFFFFF"/>
        </w:rPr>
        <w:t>muudetakse FIS-i.</w:t>
      </w:r>
    </w:p>
    <w:p w14:paraId="0AB8EF1F" w14:textId="77777777" w:rsidR="002A2B9A" w:rsidRPr="00180E99" w:rsidRDefault="002A2B9A" w:rsidP="002A2B9A">
      <w:pPr>
        <w:pStyle w:val="Kommentaaritekst"/>
        <w:spacing w:after="0" w:line="276" w:lineRule="auto"/>
        <w:jc w:val="both"/>
        <w:rPr>
          <w:rFonts w:ascii="Times New Roman" w:hAnsi="Times New Roman"/>
          <w:color w:val="000000"/>
          <w:sz w:val="24"/>
          <w:szCs w:val="24"/>
          <w:shd w:val="clear" w:color="auto" w:fill="FFFFFF"/>
        </w:rPr>
      </w:pPr>
    </w:p>
    <w:p w14:paraId="73BA3DF2" w14:textId="567A40CA" w:rsidR="002A2B9A" w:rsidRPr="00180E99" w:rsidRDefault="002A2B9A" w:rsidP="002A2B9A">
      <w:pPr>
        <w:spacing w:after="0" w:line="240" w:lineRule="auto"/>
        <w:jc w:val="both"/>
        <w:rPr>
          <w:rFonts w:ascii="Times New Roman" w:hAnsi="Times New Roman"/>
          <w:sz w:val="24"/>
          <w:szCs w:val="24"/>
        </w:rPr>
      </w:pPr>
      <w:r w:rsidRPr="00180E99">
        <w:rPr>
          <w:rFonts w:ascii="Times New Roman" w:hAnsi="Times New Roman"/>
          <w:b/>
          <w:bCs/>
          <w:sz w:val="24"/>
          <w:szCs w:val="24"/>
        </w:rPr>
        <w:t xml:space="preserve">Eelnõu §-ga </w:t>
      </w:r>
      <w:r w:rsidR="00CD6449">
        <w:rPr>
          <w:rFonts w:ascii="Times New Roman" w:hAnsi="Times New Roman"/>
          <w:b/>
          <w:bCs/>
          <w:sz w:val="24"/>
          <w:szCs w:val="24"/>
        </w:rPr>
        <w:t>2</w:t>
      </w:r>
      <w:r w:rsidRPr="00180E99">
        <w:rPr>
          <w:rFonts w:ascii="Times New Roman" w:hAnsi="Times New Roman"/>
          <w:sz w:val="24"/>
          <w:szCs w:val="24"/>
        </w:rPr>
        <w:t xml:space="preserve"> täiendatakse FIS § 46</w:t>
      </w:r>
      <w:r w:rsidRPr="00180E99">
        <w:rPr>
          <w:rFonts w:ascii="Times New Roman" w:hAnsi="Times New Roman"/>
          <w:sz w:val="24"/>
          <w:szCs w:val="24"/>
          <w:vertAlign w:val="superscript"/>
        </w:rPr>
        <w:t>2</w:t>
      </w:r>
      <w:r w:rsidRPr="00180E99">
        <w:rPr>
          <w:rFonts w:ascii="Times New Roman" w:hAnsi="Times New Roman"/>
          <w:sz w:val="24"/>
          <w:szCs w:val="24"/>
        </w:rPr>
        <w:t xml:space="preserve"> lõiget 8 uue lausega. Lõike 8 esimene lause sätestab, et </w:t>
      </w:r>
      <w:r w:rsidRPr="00180E99">
        <w:rPr>
          <w:rFonts w:ascii="Times New Roman" w:hAnsi="Times New Roman"/>
          <w:color w:val="202020"/>
          <w:sz w:val="24"/>
          <w:szCs w:val="24"/>
          <w:shd w:val="clear" w:color="auto" w:fill="FFFFFF"/>
        </w:rPr>
        <w:t>Inspektsioon teavitab pärast makseasutuste ja e-raha asutuste seaduse § 63</w:t>
      </w:r>
      <w:r w:rsidRPr="00180E99">
        <w:rPr>
          <w:rFonts w:ascii="Times New Roman" w:hAnsi="Times New Roman"/>
          <w:color w:val="202020"/>
          <w:sz w:val="24"/>
          <w:szCs w:val="24"/>
          <w:bdr w:val="none" w:sz="0" w:space="0" w:color="auto" w:frame="1"/>
          <w:shd w:val="clear" w:color="auto" w:fill="FFFFFF"/>
          <w:vertAlign w:val="superscript"/>
        </w:rPr>
        <w:t>6</w:t>
      </w:r>
      <w:r w:rsidRPr="00180E99">
        <w:rPr>
          <w:rFonts w:ascii="Times New Roman" w:hAnsi="Times New Roman"/>
          <w:color w:val="202020"/>
          <w:sz w:val="24"/>
          <w:szCs w:val="24"/>
          <w:shd w:val="clear" w:color="auto" w:fill="FFFFFF"/>
        </w:rPr>
        <w:t> lõikes 1 nimetatud teate saamist viivitamata Euroopa Pangandusjärelevalve Asutust ja Euroopa Keskpanka olulisest operatsiooni- või turvaintsidendist.</w:t>
      </w:r>
      <w:r w:rsidRPr="00180E99">
        <w:rPr>
          <w:rFonts w:ascii="Times New Roman" w:hAnsi="Times New Roman"/>
          <w:sz w:val="24"/>
          <w:szCs w:val="24"/>
        </w:rPr>
        <w:t xml:space="preserve"> </w:t>
      </w:r>
      <w:r w:rsidRPr="00180E99">
        <w:rPr>
          <w:rFonts w:ascii="Times New Roman" w:hAnsi="Times New Roman"/>
          <w:color w:val="202020"/>
          <w:sz w:val="24"/>
          <w:szCs w:val="24"/>
          <w:shd w:val="clear" w:color="auto" w:fill="FFFFFF"/>
        </w:rPr>
        <w:t>Viidatus lõikele lisatakse teine lause, mille kohaselt</w:t>
      </w:r>
      <w:r w:rsidRPr="00180E99">
        <w:rPr>
          <w:rFonts w:ascii="Times New Roman" w:hAnsi="Times New Roman"/>
          <w:sz w:val="24"/>
          <w:szCs w:val="24"/>
        </w:rPr>
        <w:t xml:space="preserve"> </w:t>
      </w:r>
      <w:r w:rsidRPr="00180E99">
        <w:rPr>
          <w:rFonts w:ascii="Times New Roman" w:hAnsi="Times New Roman"/>
          <w:color w:val="202020"/>
          <w:sz w:val="24"/>
          <w:szCs w:val="24"/>
        </w:rPr>
        <w:t>Inspektsioon hindab koostöös Euroopa Pangandusjärelevalve Asutuse ja Euroopa Keskpangaga intsidendi asjakohasust teiste liikmesriikide jaoks ning teavitab neid vastavalt.“</w:t>
      </w:r>
    </w:p>
    <w:p w14:paraId="4AE75248" w14:textId="77777777" w:rsidR="002A2B9A" w:rsidRPr="00180E99" w:rsidRDefault="002A2B9A" w:rsidP="002A2B9A">
      <w:pPr>
        <w:spacing w:after="0" w:line="240" w:lineRule="auto"/>
        <w:jc w:val="both"/>
        <w:rPr>
          <w:rFonts w:ascii="Times New Roman" w:hAnsi="Times New Roman"/>
          <w:sz w:val="24"/>
          <w:szCs w:val="24"/>
        </w:rPr>
      </w:pPr>
    </w:p>
    <w:p w14:paraId="274C7BEF" w14:textId="77777777" w:rsidR="002A2B9A" w:rsidRPr="008F7D8D" w:rsidRDefault="002A2B9A" w:rsidP="002A2B9A">
      <w:pPr>
        <w:spacing w:after="0" w:line="240" w:lineRule="auto"/>
        <w:jc w:val="both"/>
        <w:rPr>
          <w:rFonts w:ascii="Times New Roman" w:hAnsi="Times New Roman"/>
          <w:color w:val="202020"/>
          <w:sz w:val="24"/>
          <w:szCs w:val="24"/>
          <w:shd w:val="clear" w:color="auto" w:fill="FFFFFF"/>
        </w:rPr>
      </w:pPr>
      <w:r w:rsidRPr="00180E99">
        <w:rPr>
          <w:rFonts w:ascii="Times New Roman" w:hAnsi="Times New Roman"/>
          <w:color w:val="202020"/>
          <w:sz w:val="24"/>
          <w:szCs w:val="24"/>
          <w:shd w:val="clear" w:color="auto" w:fill="FFFFFF"/>
        </w:rPr>
        <w:t xml:space="preserve">Selle täiendusega viiakse FIS kooskõlla PSD2 artikli 68 lõikega 6, mille kohaselt </w:t>
      </w:r>
      <w:r w:rsidRPr="00180E99">
        <w:rPr>
          <w:rFonts w:ascii="Times New Roman" w:hAnsi="Times New Roman"/>
          <w:sz w:val="24"/>
          <w:szCs w:val="24"/>
        </w:rPr>
        <w:t>teatab kontot haldav makseteenuse pakkuja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3C3B4941" w14:textId="77777777" w:rsidR="002A2B9A" w:rsidRPr="008F7D8D" w:rsidRDefault="002A2B9A" w:rsidP="002A2B9A">
      <w:pPr>
        <w:pStyle w:val="Kommentaaritekst"/>
        <w:spacing w:after="0" w:line="276" w:lineRule="auto"/>
        <w:jc w:val="both"/>
        <w:rPr>
          <w:rFonts w:ascii="Times New Roman" w:hAnsi="Times New Roman"/>
          <w:b/>
          <w:bCs/>
          <w:color w:val="000000"/>
          <w:sz w:val="24"/>
          <w:szCs w:val="24"/>
          <w:shd w:val="clear" w:color="auto" w:fill="FFFFFF"/>
        </w:rPr>
      </w:pPr>
    </w:p>
    <w:p w14:paraId="49761CC0" w14:textId="48AF92B4" w:rsidR="002A2B9A" w:rsidRPr="008F7D8D" w:rsidRDefault="002A2B9A" w:rsidP="002A2B9A">
      <w:pPr>
        <w:spacing w:after="0"/>
        <w:rPr>
          <w:rFonts w:ascii="Times New Roman" w:hAnsi="Times New Roman"/>
          <w:b/>
          <w:bCs/>
          <w:sz w:val="24"/>
          <w:szCs w:val="24"/>
        </w:rPr>
      </w:pPr>
      <w:r w:rsidRPr="008F7D8D">
        <w:rPr>
          <w:rFonts w:ascii="Times New Roman" w:hAnsi="Times New Roman"/>
          <w:b/>
          <w:bCs/>
          <w:color w:val="202020"/>
          <w:sz w:val="24"/>
          <w:szCs w:val="24"/>
          <w:shd w:val="clear" w:color="auto" w:fill="FFFFFF"/>
        </w:rPr>
        <w:t xml:space="preserve">Eelnõu §-ga </w:t>
      </w:r>
      <w:r w:rsidR="00CD6449">
        <w:rPr>
          <w:rFonts w:ascii="Times New Roman" w:hAnsi="Times New Roman"/>
          <w:b/>
          <w:bCs/>
          <w:color w:val="202020"/>
          <w:sz w:val="24"/>
          <w:szCs w:val="24"/>
          <w:shd w:val="clear" w:color="auto" w:fill="FFFFFF"/>
        </w:rPr>
        <w:t>3</w:t>
      </w:r>
      <w:r w:rsidRPr="008F7D8D">
        <w:rPr>
          <w:rFonts w:ascii="Times New Roman" w:hAnsi="Times New Roman"/>
          <w:color w:val="202020"/>
          <w:sz w:val="24"/>
          <w:szCs w:val="24"/>
          <w:shd w:val="clear" w:color="auto" w:fill="FFFFFF"/>
        </w:rPr>
        <w:t xml:space="preserve"> muudetakse KAVS-i. </w:t>
      </w:r>
    </w:p>
    <w:p w14:paraId="5339DF4B"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6E382F83" w14:textId="0329539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color w:val="202020"/>
          <w:sz w:val="24"/>
          <w:szCs w:val="24"/>
          <w:shd w:val="clear" w:color="auto" w:fill="FFFFFF"/>
        </w:rPr>
        <w:t xml:space="preserve">Eelnõu § </w:t>
      </w:r>
      <w:r w:rsidR="00CD6449">
        <w:rPr>
          <w:rFonts w:ascii="Times New Roman" w:hAnsi="Times New Roman"/>
          <w:b/>
          <w:bCs/>
          <w:color w:val="202020"/>
          <w:sz w:val="24"/>
          <w:szCs w:val="24"/>
          <w:shd w:val="clear" w:color="auto" w:fill="FFFFFF"/>
        </w:rPr>
        <w:t>3</w:t>
      </w:r>
      <w:r w:rsidRPr="008F7D8D">
        <w:rPr>
          <w:rFonts w:ascii="Times New Roman" w:hAnsi="Times New Roman"/>
          <w:b/>
          <w:bCs/>
          <w:color w:val="202020"/>
          <w:sz w:val="24"/>
          <w:szCs w:val="24"/>
          <w:shd w:val="clear" w:color="auto" w:fill="FFFFFF"/>
        </w:rPr>
        <w:t xml:space="preserve"> punktiga 1</w:t>
      </w:r>
      <w:r w:rsidRPr="008F7D8D">
        <w:rPr>
          <w:rFonts w:ascii="Times New Roman" w:hAnsi="Times New Roman"/>
          <w:color w:val="202020"/>
          <w:sz w:val="24"/>
          <w:szCs w:val="24"/>
          <w:shd w:val="clear" w:color="auto" w:fill="FFFFFF"/>
        </w:rPr>
        <w:t xml:space="preserve"> täiendatakse KAVS-i</w:t>
      </w:r>
      <w:r w:rsidRPr="008F7D8D">
        <w:rPr>
          <w:rFonts w:ascii="Times New Roman" w:hAnsi="Times New Roman"/>
          <w:sz w:val="24"/>
          <w:szCs w:val="24"/>
        </w:rPr>
        <w:t xml:space="preserve"> §-ga 99</w:t>
      </w:r>
      <w:r w:rsidRPr="008F7D8D">
        <w:rPr>
          <w:rFonts w:ascii="Times New Roman" w:hAnsi="Times New Roman"/>
          <w:sz w:val="24"/>
          <w:szCs w:val="24"/>
          <w:vertAlign w:val="superscript"/>
        </w:rPr>
        <w:t>1</w:t>
      </w:r>
      <w:r w:rsidRPr="008F7D8D">
        <w:rPr>
          <w:rFonts w:ascii="Times New Roman" w:hAnsi="Times New Roman"/>
          <w:sz w:val="24"/>
          <w:szCs w:val="24"/>
        </w:rPr>
        <w:t xml:space="preserve"> ning nähakse ette rahalised karistused vastutustundliku laenamise põhimõtte rikkumise eest.</w:t>
      </w:r>
      <w:r w:rsidRPr="008F7D8D">
        <w:rPr>
          <w:rFonts w:ascii="Times New Roman" w:hAnsi="Times New Roman"/>
          <w:b/>
          <w:bCs/>
          <w:sz w:val="24"/>
          <w:szCs w:val="24"/>
        </w:rPr>
        <w:t xml:space="preserve"> </w:t>
      </w:r>
    </w:p>
    <w:p w14:paraId="7C83AAAC" w14:textId="77777777" w:rsidR="002A2B9A" w:rsidRPr="008F7D8D" w:rsidRDefault="002A2B9A" w:rsidP="002A2B9A">
      <w:pPr>
        <w:spacing w:after="0"/>
        <w:jc w:val="both"/>
        <w:rPr>
          <w:rFonts w:ascii="Times New Roman" w:hAnsi="Times New Roman"/>
          <w:b/>
          <w:bCs/>
          <w:i/>
          <w:iCs/>
          <w:sz w:val="24"/>
          <w:szCs w:val="24"/>
        </w:rPr>
      </w:pPr>
    </w:p>
    <w:p w14:paraId="623792E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Kehtivas õiguses on vastutustundetult antud laenude osas väärteokoosseis TKS §-is 71. See paragrahv tunnistatakse kehtetuks ning väärteokoosseis tuuakse KAVS-i, kuna selles osas läheb väärteokoosseisu menetlemise pädevus FI-le. </w:t>
      </w:r>
    </w:p>
    <w:p w14:paraId="090A881A" w14:textId="77777777" w:rsidR="002A2B9A" w:rsidRPr="008F7D8D" w:rsidRDefault="002A2B9A" w:rsidP="002A2B9A">
      <w:pPr>
        <w:spacing w:after="0"/>
        <w:jc w:val="both"/>
        <w:rPr>
          <w:rFonts w:ascii="Times New Roman" w:hAnsi="Times New Roman"/>
          <w:sz w:val="24"/>
          <w:szCs w:val="24"/>
        </w:rPr>
      </w:pPr>
    </w:p>
    <w:p w14:paraId="7413F00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Praegu on vastutustundetult antud laenude suhtes väärteomenetluse pädevus TTJA-l. Riikliku järelevalve pädevust TTJA-l selles osas ei ole, kuivõrd TKS § 65 lõige 1 viitab üksnes VÕS §-is 403</w:t>
      </w:r>
      <w:r w:rsidRPr="008F7D8D">
        <w:rPr>
          <w:rFonts w:ascii="Times New Roman" w:hAnsi="Times New Roman"/>
          <w:sz w:val="24"/>
          <w:szCs w:val="24"/>
          <w:vertAlign w:val="superscript"/>
        </w:rPr>
        <w:t xml:space="preserve">4 </w:t>
      </w:r>
      <w:r w:rsidRPr="008F7D8D">
        <w:rPr>
          <w:rFonts w:ascii="Times New Roman" w:hAnsi="Times New Roman"/>
          <w:sz w:val="24"/>
          <w:szCs w:val="24"/>
        </w:rPr>
        <w:t>sisalduvatele teavitamiskohustustele.</w:t>
      </w:r>
    </w:p>
    <w:p w14:paraId="3BED6C81" w14:textId="77777777" w:rsidR="002A2B9A" w:rsidRPr="008F7D8D" w:rsidRDefault="002A2B9A" w:rsidP="002A2B9A">
      <w:pPr>
        <w:spacing w:after="0"/>
        <w:jc w:val="both"/>
        <w:rPr>
          <w:rFonts w:ascii="Times New Roman" w:hAnsi="Times New Roman"/>
          <w:sz w:val="24"/>
          <w:szCs w:val="24"/>
        </w:rPr>
      </w:pPr>
    </w:p>
    <w:p w14:paraId="1E6870D9"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Vastutustundliku laenamise põhimõtte rikkumisega seotud väärteod on sätestatud nii KAVS-is (§ 99), KAS-s (§ 134</w:t>
      </w:r>
      <w:r w:rsidRPr="008F7D8D">
        <w:rPr>
          <w:rFonts w:ascii="Times New Roman" w:hAnsi="Times New Roman"/>
          <w:sz w:val="24"/>
          <w:szCs w:val="24"/>
          <w:vertAlign w:val="superscript"/>
        </w:rPr>
        <w:t>19</w:t>
      </w:r>
      <w:r w:rsidRPr="008F7D8D">
        <w:rPr>
          <w:rFonts w:ascii="Times New Roman" w:hAnsi="Times New Roman"/>
          <w:sz w:val="24"/>
          <w:szCs w:val="24"/>
        </w:rPr>
        <w:t xml:space="preserve">) kui ka TKS-s (§ 71). KAVS-i ja KAS-i väärteonormid sanktsioneerivad eelkõige krediidiandjate poolt tarbija krediidivõimelisuse hindamist puudutavate nõuetekohaste siseeeskirjade (KAVS § 49) kehtestamata jätmist ja neid väärtegusid menetleb FI. KAVS ja VÕS-i normid on omavahel seotud, kuivõrd TKS § 71 viitab KAVS-le. Seega mõlemal asutusel on õigus menetleda väärtegu, kuid ainult FI-l on võimalik hinnata rikkumist kogumis (nii VÕS-i kui ka KAVS-i sätete alusel). FI-l on riikliku järelevalve korras ligipääs krediiditoimikule, mille abil on võimalik tuvastada rikkumisi ning vajadusel viia kogutud tõendid üle väärteomenetlusse. </w:t>
      </w:r>
    </w:p>
    <w:p w14:paraId="27BE0276" w14:textId="77777777" w:rsidR="002A2B9A" w:rsidRPr="008F7D8D" w:rsidRDefault="002A2B9A" w:rsidP="002A2B9A">
      <w:pPr>
        <w:spacing w:after="0"/>
        <w:jc w:val="both"/>
        <w:rPr>
          <w:rFonts w:ascii="Times New Roman" w:hAnsi="Times New Roman"/>
          <w:sz w:val="24"/>
          <w:szCs w:val="24"/>
        </w:rPr>
      </w:pPr>
    </w:p>
    <w:p w14:paraId="3F71233D"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Vastutustundliku laenamise põhimõtete rikkumiste jagamine kahe erineva asutuse vahel ei ole otstarbekas. FI finantsteadmised (krediiditoimikus sisalduvate andmete hindamine), rikkumise hindamine VÕS-i ja KAVS-i sätete kogumis ning järelevalve käigus saadud ligipääs krediiditoimikule oluliselt kiirendavad ja toetavad vastutustundliku laenamise põhimõtte rikkumiste tuvastamist ja menetlemist nii riikliku järelevalve kui ka väärteomenetluse korras. </w:t>
      </w:r>
    </w:p>
    <w:p w14:paraId="7261A1BD" w14:textId="77777777" w:rsidR="002A2B9A" w:rsidRPr="008F7D8D" w:rsidRDefault="002A2B9A" w:rsidP="002A2B9A">
      <w:pPr>
        <w:spacing w:after="0"/>
        <w:jc w:val="both"/>
        <w:rPr>
          <w:rFonts w:ascii="Times New Roman" w:hAnsi="Times New Roman"/>
          <w:sz w:val="24"/>
          <w:szCs w:val="24"/>
        </w:rPr>
      </w:pPr>
    </w:p>
    <w:p w14:paraId="2686D3E9"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Vastutustundliku laenamise põhimõtte rikkumiste tuvastamine on TTJA jaoks raskendatud. Kuigi TTJA-l on õigus teha kontrolltehingut tarbijate huve kaitsvatest liidu õigusaktidest tulenevate korrarikkumiste väljaselgitamiseks, on kontrolltehingu puhul tegemist riikliku järelevalve meetmega, mille tulemuseks saab olla vaid ettekirjutus. Väärteomenetluses ei ole kontrolltehingu tegemine lubatav (TKS § 63 - seletuskiri</w:t>
      </w:r>
      <w:r w:rsidRPr="008F7D8D">
        <w:rPr>
          <w:rStyle w:val="Allmrkuseviide"/>
          <w:rFonts w:ascii="Times New Roman" w:hAnsi="Times New Roman"/>
          <w:sz w:val="24"/>
          <w:szCs w:val="24"/>
          <w:vertAlign w:val="superscript"/>
        </w:rPr>
        <w:footnoteReference w:id="8"/>
      </w:r>
      <w:r w:rsidRPr="008F7D8D">
        <w:rPr>
          <w:rFonts w:ascii="Times New Roman" w:hAnsi="Times New Roman"/>
          <w:sz w:val="24"/>
          <w:szCs w:val="24"/>
        </w:rPr>
        <w:t xml:space="preserve">). </w:t>
      </w:r>
    </w:p>
    <w:p w14:paraId="1D7C5C0D" w14:textId="77777777" w:rsidR="002A2B9A" w:rsidRPr="008F7D8D" w:rsidRDefault="002A2B9A" w:rsidP="002A2B9A">
      <w:pPr>
        <w:spacing w:after="0"/>
        <w:jc w:val="both"/>
        <w:rPr>
          <w:rFonts w:ascii="Times New Roman" w:hAnsi="Times New Roman"/>
          <w:sz w:val="24"/>
          <w:szCs w:val="24"/>
        </w:rPr>
      </w:pPr>
    </w:p>
    <w:p w14:paraId="46E4205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Väärteomenetluses ei saa kontrolltehingut kasutada, kuna sellega sisuliselt matkitakse süütegu. Kohtupraktikas on leitud, et kontrolltehingu tegemisel jäävad süüteod katsestaadiumisse. Väärteokatse ei ole üldjuhul karistatav (karistusseadustiku § 25</w:t>
      </w:r>
      <w:r w:rsidRPr="008F7D8D">
        <w:rPr>
          <w:rFonts w:ascii="Times New Roman" w:hAnsi="Times New Roman"/>
          <w:sz w:val="24"/>
          <w:szCs w:val="24"/>
          <w:vertAlign w:val="superscript"/>
        </w:rPr>
        <w:t>1</w:t>
      </w:r>
      <w:r w:rsidRPr="008F7D8D">
        <w:rPr>
          <w:rFonts w:ascii="Times New Roman" w:hAnsi="Times New Roman"/>
          <w:sz w:val="24"/>
          <w:szCs w:val="24"/>
        </w:rPr>
        <w:t>). TKS § 63 lg 11 järgi on kontrolltehingu käigus teostatud tehing tühine. Seega ei ole kontrolltehingut võimalik kasutada vastutustundliku laenamise põhimõtte rikkumiste väljaselgitamiseks ning lähtuda saab üksnes tarbija kaebustest ja pöördumistest. Kahetsusväärselt on praktika näidanud, et inimesed ei pöördu vastutustundetult antud laenude puhul TTJA poole. Sellest tulenevalt ei ole TTJA ka viimase kolme aasta (enne 2023) jooksul vastutustundliku laenamise põhimõtte rikkumise väärtegusid menetlenud. Kuigi tarbijatele on pöördumistes soovitatud 2023. aastal koostatud TTJA väärteoteate vormi, seda on tutvustatud ka võlanõustajatele ning see on igaühele kodulehel leitav, siis on tänase päeva seisuga laekunud kõigest kaks väärteoteadet, mõlemad Eesti Võlanõustajate Liidu kaudu. Neist ühe puhul algatati väärteomenetlus TKS § 71 alusel.</w:t>
      </w:r>
    </w:p>
    <w:p w14:paraId="38BA47C2" w14:textId="77777777" w:rsidR="002A2B9A" w:rsidRPr="008F7D8D" w:rsidRDefault="002A2B9A" w:rsidP="002A2B9A">
      <w:pPr>
        <w:spacing w:after="0"/>
        <w:jc w:val="both"/>
        <w:rPr>
          <w:rFonts w:ascii="Times New Roman" w:hAnsi="Times New Roman"/>
          <w:sz w:val="24"/>
          <w:szCs w:val="24"/>
        </w:rPr>
      </w:pPr>
    </w:p>
    <w:p w14:paraId="5D5FAB40" w14:textId="77777777" w:rsidR="002A2B9A" w:rsidRPr="008F7D8D" w:rsidRDefault="002A2B9A" w:rsidP="002A2B9A">
      <w:pPr>
        <w:spacing w:after="0"/>
        <w:jc w:val="both"/>
        <w:rPr>
          <w:rFonts w:ascii="Times New Roman" w:eastAsia="Calibri" w:hAnsi="Times New Roman"/>
          <w:color w:val="000000" w:themeColor="text1"/>
          <w:sz w:val="24"/>
          <w:szCs w:val="24"/>
        </w:rPr>
      </w:pPr>
      <w:r w:rsidRPr="008F7D8D">
        <w:rPr>
          <w:rFonts w:ascii="Times New Roman" w:hAnsi="Times New Roman"/>
          <w:sz w:val="24"/>
          <w:szCs w:val="24"/>
        </w:rPr>
        <w:t xml:space="preserve">Seepärast viiakse TKS §-s 71 sätestatud väärteo menetlemine vastutustundliku laenamise põhimõtte rakendamata jätmise eest </w:t>
      </w:r>
      <w:r w:rsidRPr="008F7D8D">
        <w:rPr>
          <w:rFonts w:ascii="Times New Roman" w:eastAsia="Calibri" w:hAnsi="Times New Roman"/>
          <w:color w:val="000000" w:themeColor="text1"/>
          <w:sz w:val="24"/>
          <w:szCs w:val="24"/>
        </w:rPr>
        <w:t>FI ainupädevusse.</w:t>
      </w:r>
      <w:r w:rsidRPr="008F7D8D">
        <w:rPr>
          <w:rFonts w:ascii="Times New Roman" w:eastAsia="Calibri" w:hAnsi="Times New Roman"/>
          <w:b/>
          <w:bCs/>
          <w:color w:val="000000" w:themeColor="text1"/>
          <w:sz w:val="24"/>
          <w:szCs w:val="24"/>
        </w:rPr>
        <w:t xml:space="preserve"> </w:t>
      </w:r>
      <w:r w:rsidRPr="008F7D8D">
        <w:rPr>
          <w:rFonts w:ascii="Times New Roman" w:eastAsia="Calibri" w:hAnsi="Times New Roman"/>
          <w:color w:val="000000" w:themeColor="text1"/>
          <w:sz w:val="24"/>
          <w:szCs w:val="24"/>
        </w:rPr>
        <w:t xml:space="preserve">FI-l on ligipääs krediiditoimikule, seega rikkumiste tuvastamine on oluliselt lihtsam. Süüteokoosseis viitab VÕS-ile, mis omakorda viitab ka KAVS-i sätetele. KAVS-i üle teeb järelevalvet FI, seega saab FI hinnata rikkumist kogumis. FI-l on juba pädevus menetleda ka vastutustundetult antud laenude rikkumisi järelevalve korras. Otstarbekas on anda FI-le pädevus ka väärteomenetluseks. </w:t>
      </w:r>
    </w:p>
    <w:p w14:paraId="3A39A4EB" w14:textId="77777777" w:rsidR="002A2B9A" w:rsidRPr="008F7D8D" w:rsidRDefault="002A2B9A" w:rsidP="002A2B9A">
      <w:pPr>
        <w:spacing w:after="0"/>
        <w:jc w:val="both"/>
        <w:rPr>
          <w:rFonts w:ascii="Times New Roman" w:hAnsi="Times New Roman"/>
          <w:b/>
          <w:bCs/>
          <w:color w:val="202020"/>
          <w:sz w:val="24"/>
          <w:szCs w:val="24"/>
          <w:shd w:val="clear" w:color="auto" w:fill="FFFFFF"/>
        </w:rPr>
      </w:pPr>
    </w:p>
    <w:p w14:paraId="5078B013" w14:textId="1E09959C"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color w:val="202020"/>
          <w:sz w:val="24"/>
          <w:szCs w:val="24"/>
          <w:shd w:val="clear" w:color="auto" w:fill="FFFFFF"/>
        </w:rPr>
        <w:t xml:space="preserve">Eelnõu § </w:t>
      </w:r>
      <w:r w:rsidR="00CD6449">
        <w:rPr>
          <w:rFonts w:ascii="Times New Roman" w:hAnsi="Times New Roman"/>
          <w:b/>
          <w:bCs/>
          <w:color w:val="202020"/>
          <w:sz w:val="24"/>
          <w:szCs w:val="24"/>
          <w:shd w:val="clear" w:color="auto" w:fill="FFFFFF"/>
        </w:rPr>
        <w:t>3</w:t>
      </w:r>
      <w:r w:rsidRPr="008F7D8D">
        <w:rPr>
          <w:rFonts w:ascii="Times New Roman" w:hAnsi="Times New Roman"/>
          <w:b/>
          <w:bCs/>
          <w:color w:val="202020"/>
          <w:sz w:val="24"/>
          <w:szCs w:val="24"/>
          <w:shd w:val="clear" w:color="auto" w:fill="FFFFFF"/>
        </w:rPr>
        <w:t xml:space="preserve"> punktiga 2</w:t>
      </w:r>
      <w:r w:rsidRPr="008F7D8D">
        <w:rPr>
          <w:rFonts w:ascii="Times New Roman" w:hAnsi="Times New Roman"/>
          <w:color w:val="202020"/>
          <w:sz w:val="24"/>
          <w:szCs w:val="24"/>
          <w:shd w:val="clear" w:color="auto" w:fill="FFFFFF"/>
        </w:rPr>
        <w:t xml:space="preserve"> </w:t>
      </w:r>
      <w:r w:rsidRPr="008F7D8D">
        <w:rPr>
          <w:rFonts w:ascii="Times New Roman" w:hAnsi="Times New Roman"/>
          <w:sz w:val="24"/>
          <w:szCs w:val="24"/>
        </w:rPr>
        <w:t>täiendatakse KAVS-i §-ga 99</w:t>
      </w:r>
      <w:r w:rsidRPr="008F7D8D">
        <w:rPr>
          <w:rFonts w:ascii="Times New Roman" w:hAnsi="Times New Roman"/>
          <w:sz w:val="24"/>
          <w:szCs w:val="24"/>
          <w:vertAlign w:val="superscript"/>
        </w:rPr>
        <w:t xml:space="preserve">2  </w:t>
      </w:r>
      <w:r w:rsidRPr="008F7D8D">
        <w:rPr>
          <w:rFonts w:ascii="Times New Roman" w:hAnsi="Times New Roman"/>
          <w:sz w:val="24"/>
          <w:szCs w:val="24"/>
        </w:rPr>
        <w:t>ning nähakse ette rahalised karistused krediidi kulukuse määra ülempiiri piirangu rikkumise eest.</w:t>
      </w:r>
      <w:r w:rsidRPr="008F7D8D">
        <w:rPr>
          <w:rFonts w:ascii="Times New Roman" w:hAnsi="Times New Roman"/>
          <w:b/>
          <w:bCs/>
          <w:sz w:val="24"/>
          <w:szCs w:val="24"/>
        </w:rPr>
        <w:t xml:space="preserve"> </w:t>
      </w:r>
    </w:p>
    <w:p w14:paraId="4107A789" w14:textId="77777777" w:rsidR="002A2B9A" w:rsidRPr="008F7D8D" w:rsidRDefault="002A2B9A" w:rsidP="002A2B9A">
      <w:pPr>
        <w:spacing w:after="0"/>
        <w:jc w:val="both"/>
        <w:rPr>
          <w:rFonts w:ascii="Times New Roman" w:hAnsi="Times New Roman"/>
          <w:b/>
          <w:bCs/>
          <w:sz w:val="24"/>
          <w:szCs w:val="24"/>
        </w:rPr>
      </w:pPr>
    </w:p>
    <w:p w14:paraId="5DB31C6B"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Kehtivas õiguses on väärteokoosseis krediidi kulukuse määra ülempiiri ja tarbijalt nõutavate sissenõudmiskulude hüvitamise piirangute järgimata jätmise eest TKS §-s 72 ning väärtegude kohtuväliseks menetlejaks on TTJA. Lisaks on TTJA-l tulenevalt TKS § 65 lõikest 2 ettekirjutuste tegemise õigus. KAVS § 57 ja 58 kohaselt on krediidiandjatel ja -vahendajatel FI ees aruandluskohustus.</w:t>
      </w:r>
    </w:p>
    <w:p w14:paraId="3B56130E" w14:textId="77777777" w:rsidR="002A2B9A" w:rsidRPr="008F7D8D" w:rsidRDefault="002A2B9A" w:rsidP="002A2B9A">
      <w:pPr>
        <w:spacing w:after="0"/>
        <w:jc w:val="both"/>
        <w:rPr>
          <w:rFonts w:ascii="Times New Roman" w:hAnsi="Times New Roman"/>
          <w:sz w:val="24"/>
          <w:szCs w:val="24"/>
        </w:rPr>
      </w:pPr>
    </w:p>
    <w:p w14:paraId="7025E649"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Krediidi kulukuse määra ülempiiri rikkumist on TTJA senini menetlenud pöördumiste ja vihjete baasilt, mis praktikas tähendab laenulepingute väljaküsimist ning vastavate arvutuste tegemisel krediidi kulukuse määra kalkulaatori kasutamist. Kuna krediidiandjatel on Finantsinspektsiooni ees aruandluskohustus, mis sisaldab muu hulgas kohustust esitada aruandeid kõikide väljastatud krediitide kulukuse määrade kohta, siis on ka Finantsinspektsioonil lihtsam tuvastada krediidi kulukuse määra ülempiiri rikkumisi.</w:t>
      </w:r>
    </w:p>
    <w:p w14:paraId="7900756D" w14:textId="77777777" w:rsidR="002A2B9A" w:rsidRPr="008F7D8D" w:rsidRDefault="002A2B9A" w:rsidP="002A2B9A">
      <w:pPr>
        <w:spacing w:after="0"/>
        <w:jc w:val="both"/>
        <w:rPr>
          <w:rFonts w:ascii="Times New Roman" w:hAnsi="Times New Roman"/>
          <w:sz w:val="24"/>
          <w:szCs w:val="24"/>
        </w:rPr>
      </w:pPr>
    </w:p>
    <w:p w14:paraId="21A5E0FE"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tuvastada ka subjektiivne koosseis, õigusvastasus ja süü ning juriidilise isiku puhul on keeruline teo objektiivne omistamine, mida karistusseadustiku järgmine redaktsioon korrigeerib, kuid mille problemaatikast on räägitud ka õiguskirjanduses</w:t>
      </w:r>
      <w:r w:rsidRPr="008F7D8D">
        <w:rPr>
          <w:rStyle w:val="Allmrkuseviide"/>
          <w:rFonts w:ascii="Times New Roman" w:hAnsi="Times New Roman"/>
          <w:sz w:val="24"/>
          <w:szCs w:val="24"/>
          <w:vertAlign w:val="superscript"/>
        </w:rPr>
        <w:footnoteReference w:id="9"/>
      </w:r>
      <w:r w:rsidRPr="008F7D8D">
        <w:rPr>
          <w:rFonts w:ascii="Times New Roman" w:hAnsi="Times New Roman"/>
          <w:sz w:val="24"/>
          <w:szCs w:val="24"/>
        </w:rPr>
        <w:t xml:space="preserve">. Täna ei jõua info ka üksikutest rikkumistest TTJA-ni; tüüplepinguga krediidi kulukuse määra rikkumiste kohta ei ole samuti infot. </w:t>
      </w:r>
    </w:p>
    <w:p w14:paraId="73B536A1" w14:textId="77777777" w:rsidR="002A2B9A" w:rsidRPr="008F7D8D" w:rsidRDefault="002A2B9A" w:rsidP="002A2B9A">
      <w:pPr>
        <w:spacing w:after="0"/>
        <w:jc w:val="both"/>
        <w:rPr>
          <w:rFonts w:ascii="Times New Roman" w:hAnsi="Times New Roman"/>
          <w:sz w:val="24"/>
          <w:szCs w:val="24"/>
        </w:rPr>
      </w:pPr>
    </w:p>
    <w:p w14:paraId="09FDADD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VÕS § 406</w:t>
      </w:r>
      <w:r w:rsidRPr="008F7D8D">
        <w:rPr>
          <w:rFonts w:ascii="Times New Roman" w:hAnsi="Times New Roman"/>
          <w:sz w:val="24"/>
          <w:szCs w:val="24"/>
          <w:vertAlign w:val="superscript"/>
        </w:rPr>
        <w:t xml:space="preserve">2 </w:t>
      </w:r>
      <w:r w:rsidRPr="008F7D8D">
        <w:rPr>
          <w:rFonts w:ascii="Times New Roman" w:hAnsi="Times New Roman"/>
          <w:sz w:val="24"/>
          <w:szCs w:val="24"/>
        </w:rPr>
        <w:t xml:space="preserve">lõige 1 sätestab, et tarbijakrediidileping on tühine, kui krediidi kulukuse määr ületab rohkem kui kolmekordset Eesti Panga ülemmäära.. Selle jaoks on TKS § 21 lõike 2 punktis 6 loodud TTJA-le võimalus tuvastada </w:t>
      </w:r>
      <w:r w:rsidRPr="008F7D8D">
        <w:rPr>
          <w:rFonts w:ascii="Times New Roman" w:eastAsia="Calibri" w:hAnsi="Times New Roman"/>
          <w:sz w:val="24"/>
          <w:szCs w:val="24"/>
        </w:rPr>
        <w:t>ebamõistlikult kahjustavad tüüptingimused, kuid teadaolevalt pole ka seda TKS-i sätet praktikas kasutatud. Sellele ja eelnevale tuginevalt, kui f</w:t>
      </w:r>
      <w:r w:rsidRPr="008F7D8D">
        <w:rPr>
          <w:rFonts w:ascii="Times New Roman" w:hAnsi="Times New Roman"/>
          <w:sz w:val="24"/>
          <w:szCs w:val="24"/>
        </w:rPr>
        <w:t xml:space="preserve">inantsjärelevalvesubjektidel </w:t>
      </w:r>
      <w:r w:rsidRPr="008F7D8D">
        <w:rPr>
          <w:rFonts w:ascii="Times New Roman" w:eastAsia="Calibri" w:hAnsi="Times New Roman"/>
          <w:sz w:val="24"/>
          <w:szCs w:val="24"/>
        </w:rPr>
        <w:t xml:space="preserve">on </w:t>
      </w:r>
      <w:r w:rsidRPr="008F7D8D">
        <w:rPr>
          <w:rFonts w:ascii="Times New Roman" w:hAnsi="Times New Roman"/>
          <w:sz w:val="24"/>
          <w:szCs w:val="24"/>
        </w:rPr>
        <w:t>FI ees aruandluskohustus, FI peab statistikat Eestis väljastatud tarbijakrediidi keskmine krediidi kulukuse määra üle</w:t>
      </w:r>
      <w:r w:rsidRPr="008F7D8D">
        <w:rPr>
          <w:rStyle w:val="Allmrkuseviide"/>
          <w:rFonts w:ascii="Times New Roman" w:hAnsi="Times New Roman"/>
          <w:sz w:val="24"/>
          <w:szCs w:val="24"/>
          <w:vertAlign w:val="superscript"/>
        </w:rPr>
        <w:footnoteReference w:id="10"/>
      </w:r>
      <w:r w:rsidRPr="008F7D8D">
        <w:rPr>
          <w:rFonts w:ascii="Times New Roman" w:hAnsi="Times New Roman"/>
          <w:sz w:val="24"/>
          <w:szCs w:val="24"/>
        </w:rPr>
        <w:t xml:space="preserve"> ning omab suuremat võimekust nii infotehnoloogiliselt kui ka krediidiandjate ja -vahendajate seaduse üle järelevalve näol, on otstarbekas jätta FI-le ainupädevus krediidi kulukuse määra ülempiiri rikkumise menetlemiseks.</w:t>
      </w:r>
    </w:p>
    <w:p w14:paraId="64029B38"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5309A130" w14:textId="28F13ED8" w:rsidR="002A2B9A" w:rsidRPr="008F7D8D" w:rsidRDefault="002A2B9A" w:rsidP="002A2B9A">
      <w:pPr>
        <w:spacing w:after="0"/>
        <w:rPr>
          <w:rFonts w:ascii="Times New Roman" w:hAnsi="Times New Roman"/>
          <w:b/>
          <w:bCs/>
          <w:sz w:val="24"/>
          <w:szCs w:val="24"/>
        </w:rPr>
      </w:pPr>
      <w:r w:rsidRPr="008F7D8D">
        <w:rPr>
          <w:rFonts w:ascii="Times New Roman" w:hAnsi="Times New Roman"/>
          <w:b/>
          <w:bCs/>
          <w:color w:val="202020"/>
          <w:sz w:val="24"/>
          <w:szCs w:val="24"/>
          <w:shd w:val="clear" w:color="auto" w:fill="FFFFFF"/>
        </w:rPr>
        <w:t xml:space="preserve">Eelnõu §-ga </w:t>
      </w:r>
      <w:r w:rsidR="00CD6449">
        <w:rPr>
          <w:rFonts w:ascii="Times New Roman" w:hAnsi="Times New Roman"/>
          <w:b/>
          <w:bCs/>
          <w:color w:val="202020"/>
          <w:sz w:val="24"/>
          <w:szCs w:val="24"/>
          <w:shd w:val="clear" w:color="auto" w:fill="FFFFFF"/>
        </w:rPr>
        <w:t>4</w:t>
      </w:r>
      <w:r w:rsidRPr="008F7D8D">
        <w:rPr>
          <w:rFonts w:ascii="Times New Roman" w:hAnsi="Times New Roman"/>
          <w:color w:val="202020"/>
          <w:sz w:val="24"/>
          <w:szCs w:val="24"/>
          <w:shd w:val="clear" w:color="auto" w:fill="FFFFFF"/>
        </w:rPr>
        <w:t xml:space="preserve"> muudetakse KAS-i. </w:t>
      </w:r>
    </w:p>
    <w:p w14:paraId="33799338" w14:textId="77777777" w:rsidR="002A2B9A" w:rsidRPr="008F7D8D" w:rsidRDefault="002A2B9A" w:rsidP="002A2B9A">
      <w:pPr>
        <w:spacing w:after="0"/>
        <w:jc w:val="both"/>
        <w:rPr>
          <w:rFonts w:ascii="Times New Roman" w:hAnsi="Times New Roman"/>
          <w:sz w:val="24"/>
          <w:szCs w:val="24"/>
        </w:rPr>
      </w:pPr>
    </w:p>
    <w:p w14:paraId="5A118A95" w14:textId="31790038" w:rsidR="002A2B9A" w:rsidRPr="002A0BE0" w:rsidRDefault="002A2B9A" w:rsidP="002A2B9A">
      <w:pPr>
        <w:spacing w:after="0"/>
        <w:jc w:val="both"/>
        <w:rPr>
          <w:rFonts w:ascii="Times New Roman" w:hAnsi="Times New Roman"/>
          <w:sz w:val="24"/>
          <w:szCs w:val="24"/>
        </w:rPr>
      </w:pPr>
      <w:r w:rsidRPr="002A0BE0">
        <w:rPr>
          <w:rFonts w:ascii="Times New Roman" w:hAnsi="Times New Roman"/>
          <w:b/>
          <w:bCs/>
          <w:sz w:val="24"/>
          <w:szCs w:val="24"/>
        </w:rPr>
        <w:t xml:space="preserve">Eelnõu § </w:t>
      </w:r>
      <w:r w:rsidR="00CD6449">
        <w:rPr>
          <w:rFonts w:ascii="Times New Roman" w:hAnsi="Times New Roman"/>
          <w:b/>
          <w:bCs/>
          <w:sz w:val="24"/>
          <w:szCs w:val="24"/>
        </w:rPr>
        <w:t>4</w:t>
      </w:r>
      <w:r w:rsidRPr="002A0BE0">
        <w:rPr>
          <w:rFonts w:ascii="Times New Roman" w:hAnsi="Times New Roman"/>
          <w:b/>
          <w:bCs/>
          <w:sz w:val="24"/>
          <w:szCs w:val="24"/>
        </w:rPr>
        <w:t xml:space="preserve"> punktiga 1</w:t>
      </w:r>
      <w:r w:rsidRPr="002A0BE0">
        <w:rPr>
          <w:rFonts w:ascii="Times New Roman" w:hAnsi="Times New Roman"/>
          <w:sz w:val="24"/>
          <w:szCs w:val="24"/>
        </w:rPr>
        <w:t xml:space="preserve"> täiendatakse seaduse 7. peatüki 3. jagu paragrahviga 87</w:t>
      </w:r>
      <w:r w:rsidRPr="002A0BE0">
        <w:rPr>
          <w:rFonts w:ascii="Times New Roman" w:hAnsi="Times New Roman"/>
          <w:sz w:val="24"/>
          <w:szCs w:val="24"/>
          <w:vertAlign w:val="superscript"/>
        </w:rPr>
        <w:t xml:space="preserve">1 </w:t>
      </w:r>
      <w:r w:rsidRPr="002A0BE0">
        <w:rPr>
          <w:rFonts w:ascii="Times New Roman" w:hAnsi="Times New Roman"/>
          <w:sz w:val="24"/>
          <w:szCs w:val="24"/>
        </w:rPr>
        <w:t xml:space="preserve">ning nähakse ette </w:t>
      </w:r>
      <w:r w:rsidRPr="002A0BE0">
        <w:rPr>
          <w:rFonts w:ascii="Times New Roman" w:hAnsi="Times New Roman"/>
          <w:iCs/>
          <w:sz w:val="24"/>
          <w:szCs w:val="24"/>
        </w:rPr>
        <w:t xml:space="preserve">võrguühenduseta kaardipõhiste maksetehingute regulatsioon. </w:t>
      </w:r>
    </w:p>
    <w:p w14:paraId="6DFE5BA7" w14:textId="77777777" w:rsidR="002A2B9A" w:rsidRPr="008F7D8D" w:rsidRDefault="002A2B9A" w:rsidP="002A2B9A">
      <w:pPr>
        <w:spacing w:after="0"/>
        <w:jc w:val="both"/>
        <w:rPr>
          <w:rFonts w:ascii="Times New Roman" w:hAnsi="Times New Roman"/>
          <w:sz w:val="24"/>
          <w:szCs w:val="24"/>
        </w:rPr>
      </w:pPr>
    </w:p>
    <w:p w14:paraId="520F1A97" w14:textId="77777777" w:rsidR="002A2B9A" w:rsidRDefault="002A2B9A" w:rsidP="002A2B9A">
      <w:pPr>
        <w:spacing w:after="0"/>
        <w:jc w:val="both"/>
        <w:rPr>
          <w:rFonts w:ascii="Times New Roman" w:hAnsi="Times New Roman"/>
          <w:sz w:val="24"/>
          <w:szCs w:val="24"/>
        </w:rPr>
      </w:pPr>
      <w:r w:rsidRPr="009B2035">
        <w:rPr>
          <w:rFonts w:ascii="Times New Roman" w:hAnsi="Times New Roman"/>
          <w:sz w:val="24"/>
          <w:szCs w:val="24"/>
        </w:rPr>
        <w:t xml:space="preserve">KAS § 3 lõike 2 kohaselt on </w:t>
      </w:r>
      <w:r w:rsidRPr="009B2035">
        <w:rPr>
          <w:rFonts w:ascii="Times New Roman" w:hAnsi="Times New Roman"/>
          <w:color w:val="0061AA"/>
          <w:sz w:val="24"/>
          <w:szCs w:val="24"/>
          <w:bdr w:val="none" w:sz="0" w:space="0" w:color="auto" w:frame="1"/>
          <w:shd w:val="clear" w:color="auto" w:fill="FFFFFF"/>
        </w:rPr>
        <w:t> </w:t>
      </w:r>
      <w:r w:rsidRPr="009B2035">
        <w:rPr>
          <w:rFonts w:ascii="Times New Roman" w:hAnsi="Times New Roman"/>
          <w:color w:val="202020"/>
          <w:sz w:val="24"/>
          <w:szCs w:val="24"/>
          <w:shd w:val="clear" w:color="auto" w:fill="FFFFFF"/>
        </w:rPr>
        <w:t xml:space="preserve">krediidiasutus ja välisriigi krediidiasutuse filiaal HOS § 36 lõike 3 punktides 1 ja 2 nimetatud elutähtsa teenuse osutaja. Osundatud sätte kohaselt korraldab Eesti Pank elutähtsate teenuste – makseteenus, sularaharinglus – toimepidevust. </w:t>
      </w:r>
      <w:r w:rsidRPr="009B2035">
        <w:rPr>
          <w:rFonts w:ascii="Times New Roman" w:hAnsi="Times New Roman"/>
          <w:sz w:val="24"/>
          <w:szCs w:val="24"/>
        </w:rPr>
        <w:t>HOS § 37 lõige 3 punkt 2 kohaselt on elutähtsa teenuse toimepidevust korraldava asutuse kohustus seada nõuded teenuse tasemele ning valmisolekule osutada teenust ka teiste elutähtsate teenuste katkestuse korral ja hädaolukorras või muus sarnases olukorras.</w:t>
      </w:r>
    </w:p>
    <w:p w14:paraId="287BF5B0" w14:textId="77777777" w:rsidR="002A2B9A" w:rsidRDefault="002A2B9A" w:rsidP="002A2B9A">
      <w:pPr>
        <w:spacing w:after="0"/>
        <w:jc w:val="both"/>
        <w:rPr>
          <w:rFonts w:ascii="Times New Roman" w:hAnsi="Times New Roman"/>
          <w:sz w:val="24"/>
          <w:szCs w:val="24"/>
        </w:rPr>
      </w:pPr>
    </w:p>
    <w:p w14:paraId="368D2AD1" w14:textId="77777777" w:rsidR="002A2B9A" w:rsidRPr="000D24B7" w:rsidRDefault="002A2B9A" w:rsidP="002A2B9A">
      <w:pPr>
        <w:jc w:val="both"/>
        <w:rPr>
          <w:rFonts w:ascii="Times New Roman" w:hAnsi="Times New Roman"/>
          <w:sz w:val="24"/>
          <w:szCs w:val="24"/>
        </w:rPr>
      </w:pPr>
      <w:r w:rsidRPr="009B2035">
        <w:rPr>
          <w:rFonts w:ascii="Times New Roman" w:hAnsi="Times New Roman"/>
          <w:sz w:val="24"/>
          <w:szCs w:val="24"/>
        </w:rPr>
        <w:t>Võrguühenduseta kaarditehingute ulatus ja maht on piiratud ja sellest tulenevalt riskid väikesed. Hädaolukorra lahendusena on kavas võimaldada võrguühenduseta kaardimakset vaid piiratud müügikohtades – toitu, kütust ja ravimeid müüvates ETO kaupmeeste juures ning kliendipõhise limiidi seadmine pangakaardile minimeerib panga krediidiriski. Teisisõnu, võrguühenduseta saab teha tehinguid vaid kolmes sektoris – toitu, kütust ja ravimeid müüvate ETO</w:t>
      </w:r>
      <w:r w:rsidRPr="000D24B7">
        <w:rPr>
          <w:rFonts w:ascii="Times New Roman" w:hAnsi="Times New Roman"/>
          <w:sz w:val="24"/>
          <w:szCs w:val="24"/>
        </w:rPr>
        <w:t xml:space="preserve"> kaupmeeste juures ning iga kaardiomanik saab võrguühenduseta tehinguid teha üksnes summa piires, mille tema pank on kaardi kiibile kliendi või kliendigrupi krediidivõimekuse hindamise tulemusel seadnud. Pank teeb limiidi otsuse kliendi või kliendigrupi krediidivõimekuse hindamise tulemusena. Seega, tegu on panga otsusega, kas limiidid saavad olema kliendipõhised või nö sektoripõhised (nt tava-, kuldklientide põhised). Eeldada võib, et igale kliendile eraldi limiidi määramine ja seadmine oleks pangale liigressursimahukas, et seda rakendada. Hinnanguliselt, limiidid võiksid jääda 50 - 200 euro piiresse, kuid taaskord – see sõltub panga otsusest ja ei </w:t>
      </w:r>
      <w:r>
        <w:rPr>
          <w:rFonts w:ascii="Times New Roman" w:hAnsi="Times New Roman"/>
          <w:sz w:val="24"/>
          <w:szCs w:val="24"/>
        </w:rPr>
        <w:t xml:space="preserve">ole </w:t>
      </w:r>
      <w:r w:rsidRPr="000D24B7">
        <w:rPr>
          <w:rFonts w:ascii="Times New Roman" w:hAnsi="Times New Roman"/>
          <w:sz w:val="24"/>
          <w:szCs w:val="24"/>
        </w:rPr>
        <w:t>reguleeritud keskpanga poolt. Vastavalt rahvusvaheliste kaardiorganisatsioonide Mastercardi ja Visa reeglitele on võrguvälise kaarditehingu maksimaalseks summaks 200€ ühe tehingu kohta.</w:t>
      </w:r>
    </w:p>
    <w:p w14:paraId="60B07182" w14:textId="77777777" w:rsidR="002A2B9A" w:rsidRPr="00616341" w:rsidRDefault="002A2B9A" w:rsidP="002A2B9A">
      <w:pPr>
        <w:jc w:val="both"/>
        <w:rPr>
          <w:rFonts w:ascii="Times New Roman" w:hAnsi="Times New Roman"/>
          <w:sz w:val="24"/>
          <w:szCs w:val="24"/>
        </w:rPr>
      </w:pPr>
      <w:r w:rsidRPr="000D24B7">
        <w:rPr>
          <w:rFonts w:ascii="Times New Roman" w:hAnsi="Times New Roman"/>
          <w:sz w:val="24"/>
          <w:szCs w:val="24"/>
        </w:rPr>
        <w:t>Paragrahviga 87</w:t>
      </w:r>
      <w:r w:rsidRPr="000D24B7">
        <w:rPr>
          <w:rFonts w:ascii="Times New Roman" w:hAnsi="Times New Roman"/>
          <w:sz w:val="24"/>
          <w:szCs w:val="24"/>
          <w:vertAlign w:val="superscript"/>
        </w:rPr>
        <w:t xml:space="preserve">1 </w:t>
      </w:r>
      <w:r w:rsidRPr="000D24B7">
        <w:rPr>
          <w:rFonts w:ascii="Times New Roman" w:hAnsi="Times New Roman"/>
          <w:sz w:val="24"/>
          <w:szCs w:val="24"/>
        </w:rPr>
        <w:t>lõikega 3 nähakse ette volitusnorm Eesti Pangale määruse kehtestamiseks. Määrusega täpsustatakse</w:t>
      </w:r>
      <w:r w:rsidRPr="000D24B7">
        <w:rPr>
          <w:rFonts w:ascii="Times New Roman" w:hAnsi="Times New Roman"/>
          <w:iCs/>
          <w:sz w:val="24"/>
          <w:szCs w:val="24"/>
        </w:rPr>
        <w:t xml:space="preserve"> võrguühenduseta kaardipõhiste maksetehingute  aluseid ja korda mis hõlmab nii võrguühenduseta kaardipõhise maksetehingu tegemise eeldusi ja tingimusi kui ka vajaliku tehnilise valmisoleku loomist ja maksetehingute teostamise tehnilisi nõuded. </w:t>
      </w:r>
    </w:p>
    <w:p w14:paraId="6BFF8368" w14:textId="3B1AF380" w:rsidR="002A2B9A" w:rsidRPr="00616341" w:rsidRDefault="002A2B9A" w:rsidP="002A2B9A">
      <w:pPr>
        <w:jc w:val="both"/>
        <w:rPr>
          <w:rFonts w:ascii="Times New Roman" w:hAnsi="Times New Roman"/>
          <w:sz w:val="24"/>
          <w:szCs w:val="24"/>
        </w:rPr>
      </w:pPr>
      <w:r w:rsidRPr="00616341">
        <w:rPr>
          <w:rFonts w:ascii="Times New Roman" w:hAnsi="Times New Roman"/>
          <w:b/>
          <w:bCs/>
          <w:sz w:val="24"/>
          <w:szCs w:val="24"/>
        </w:rPr>
        <w:t xml:space="preserve">Eelnõu § </w:t>
      </w:r>
      <w:r w:rsidR="00704113">
        <w:rPr>
          <w:rFonts w:ascii="Times New Roman" w:hAnsi="Times New Roman"/>
          <w:b/>
          <w:bCs/>
          <w:sz w:val="24"/>
          <w:szCs w:val="24"/>
        </w:rPr>
        <w:t>4</w:t>
      </w:r>
      <w:r w:rsidRPr="00616341">
        <w:rPr>
          <w:rFonts w:ascii="Times New Roman" w:hAnsi="Times New Roman"/>
          <w:b/>
          <w:bCs/>
          <w:sz w:val="24"/>
          <w:szCs w:val="24"/>
        </w:rPr>
        <w:t xml:space="preserve"> punktiga 2</w:t>
      </w:r>
      <w:r w:rsidRPr="00616341">
        <w:rPr>
          <w:rFonts w:ascii="Times New Roman" w:hAnsi="Times New Roman"/>
          <w:sz w:val="24"/>
          <w:szCs w:val="24"/>
        </w:rPr>
        <w:t xml:space="preserve"> täiendatakse</w:t>
      </w:r>
      <w:r w:rsidRPr="00616341">
        <w:rPr>
          <w:rFonts w:ascii="Times New Roman" w:hAnsi="Times New Roman"/>
          <w:b/>
          <w:bCs/>
          <w:sz w:val="24"/>
          <w:szCs w:val="24"/>
        </w:rPr>
        <w:t xml:space="preserve"> </w:t>
      </w:r>
      <w:r w:rsidRPr="00616341">
        <w:rPr>
          <w:rFonts w:ascii="Times New Roman" w:hAnsi="Times New Roman"/>
          <w:sz w:val="24"/>
          <w:szCs w:val="24"/>
        </w:rPr>
        <w:t>seaduse 7. peatüki 3. jagu paragrahviga 88</w:t>
      </w:r>
      <w:r w:rsidRPr="00616341">
        <w:rPr>
          <w:rFonts w:ascii="Times New Roman" w:hAnsi="Times New Roman"/>
          <w:sz w:val="24"/>
          <w:szCs w:val="24"/>
          <w:vertAlign w:val="superscript"/>
        </w:rPr>
        <w:t>1</w:t>
      </w:r>
      <w:r w:rsidRPr="00616341">
        <w:rPr>
          <w:rFonts w:ascii="Times New Roman" w:hAnsi="Times New Roman"/>
          <w:sz w:val="24"/>
          <w:szCs w:val="24"/>
        </w:rPr>
        <w:t>, milles nähakse ette põhimakseteenuse osutamise kohustuse regulatsioon.</w:t>
      </w:r>
    </w:p>
    <w:p w14:paraId="44611E4C" w14:textId="77777777" w:rsidR="002A2B9A" w:rsidRPr="00616341" w:rsidRDefault="002A2B9A" w:rsidP="002A2B9A">
      <w:pPr>
        <w:autoSpaceDE w:val="0"/>
        <w:autoSpaceDN w:val="0"/>
        <w:adjustRightInd w:val="0"/>
        <w:spacing w:after="0" w:line="240" w:lineRule="auto"/>
        <w:jc w:val="both"/>
        <w:rPr>
          <w:rFonts w:ascii="Times New Roman" w:eastAsiaTheme="minorHAnsi" w:hAnsi="Times New Roman"/>
          <w:color w:val="000000"/>
          <w:sz w:val="24"/>
          <w:szCs w:val="24"/>
          <w:lang w:eastAsia="en-US"/>
          <w14:ligatures w14:val="standardContextual"/>
        </w:rPr>
      </w:pPr>
      <w:r w:rsidRPr="00616341">
        <w:rPr>
          <w:rFonts w:ascii="Times New Roman" w:eastAsiaTheme="minorHAnsi" w:hAnsi="Times New Roman"/>
          <w:color w:val="000000"/>
          <w:sz w:val="24"/>
          <w:szCs w:val="24"/>
          <w:lang w:eastAsia="en-US"/>
          <w14:ligatures w14:val="standardContextual"/>
        </w:rPr>
        <w:t>KAS-i lisatava §-ga 88</w:t>
      </w:r>
      <w:r w:rsidRPr="00616341">
        <w:rPr>
          <w:rFonts w:ascii="Times New Roman" w:eastAsiaTheme="minorHAnsi" w:hAnsi="Times New Roman"/>
          <w:color w:val="000000"/>
          <w:sz w:val="24"/>
          <w:szCs w:val="24"/>
          <w:vertAlign w:val="superscript"/>
          <w:lang w:eastAsia="en-US"/>
          <w14:ligatures w14:val="standardContextual"/>
        </w:rPr>
        <w:t>1</w:t>
      </w:r>
      <w:r w:rsidRPr="00616341">
        <w:rPr>
          <w:rFonts w:ascii="Times New Roman" w:eastAsiaTheme="minorHAnsi" w:hAnsi="Times New Roman"/>
          <w:color w:val="000000"/>
          <w:sz w:val="24"/>
          <w:szCs w:val="24"/>
          <w:lang w:eastAsia="en-US"/>
          <w14:ligatures w14:val="standardContextual"/>
        </w:rPr>
        <w:t xml:space="preserve"> nähakse ette, millised krediidiasutused on kohustatud põhimakseteenust pakkuma ning FI-le antakse pädevus määrata ja vabastata krediidiasutusi sellisest kohustusest.</w:t>
      </w:r>
    </w:p>
    <w:p w14:paraId="5CD42AA4" w14:textId="77777777" w:rsidR="002A2B9A" w:rsidRPr="00616341" w:rsidRDefault="002A2B9A" w:rsidP="002A2B9A">
      <w:pPr>
        <w:autoSpaceDE w:val="0"/>
        <w:autoSpaceDN w:val="0"/>
        <w:adjustRightInd w:val="0"/>
        <w:spacing w:after="0" w:line="240" w:lineRule="auto"/>
        <w:jc w:val="both"/>
        <w:rPr>
          <w:rFonts w:ascii="Times New Roman" w:eastAsiaTheme="minorHAnsi" w:hAnsi="Times New Roman"/>
          <w:color w:val="000000"/>
          <w:sz w:val="24"/>
          <w:szCs w:val="24"/>
          <w:lang w:eastAsia="en-US"/>
          <w14:ligatures w14:val="standardContextual"/>
        </w:rPr>
      </w:pPr>
    </w:p>
    <w:p w14:paraId="5274B808" w14:textId="77777777" w:rsidR="002A2B9A" w:rsidRPr="004B6672" w:rsidRDefault="002A2B9A" w:rsidP="002A2B9A">
      <w:pPr>
        <w:autoSpaceDE w:val="0"/>
        <w:autoSpaceDN w:val="0"/>
        <w:adjustRightInd w:val="0"/>
        <w:spacing w:after="0" w:line="240" w:lineRule="auto"/>
        <w:jc w:val="both"/>
        <w:rPr>
          <w:rFonts w:ascii="Times New Roman" w:hAnsi="Times New Roman"/>
          <w:bCs/>
          <w:sz w:val="24"/>
          <w:szCs w:val="24"/>
        </w:rPr>
      </w:pPr>
      <w:r w:rsidRPr="004B6672">
        <w:rPr>
          <w:rFonts w:ascii="Times New Roman" w:eastAsiaTheme="minorHAnsi" w:hAnsi="Times New Roman"/>
          <w:color w:val="000000"/>
          <w:sz w:val="24"/>
          <w:szCs w:val="24"/>
          <w:lang w:eastAsia="en-US"/>
          <w14:ligatures w14:val="standardContextual"/>
        </w:rPr>
        <w:t xml:space="preserve">Võrreldes praegu kehtiva regulatsiooniga põhimakseteenuse osutamiseks kohustatud krediidiasutuste ring ei muutu. Kehtiv VÕS näeb samuti ette, et põhimakseteenust on kohustatud osutama kõik krediidiasutused. </w:t>
      </w:r>
    </w:p>
    <w:p w14:paraId="62C4FEAB" w14:textId="77777777" w:rsidR="002A2B9A" w:rsidRPr="004B6672" w:rsidRDefault="002A2B9A" w:rsidP="002A2B9A">
      <w:pPr>
        <w:autoSpaceDE w:val="0"/>
        <w:autoSpaceDN w:val="0"/>
        <w:adjustRightInd w:val="0"/>
        <w:spacing w:after="0" w:line="240" w:lineRule="auto"/>
        <w:jc w:val="both"/>
        <w:rPr>
          <w:rFonts w:ascii="Times New Roman" w:eastAsiaTheme="minorHAnsi" w:hAnsi="Times New Roman"/>
          <w:color w:val="000000"/>
          <w:sz w:val="24"/>
          <w:szCs w:val="24"/>
          <w:lang w:eastAsia="en-US"/>
          <w14:ligatures w14:val="standardContextual"/>
        </w:rPr>
      </w:pPr>
    </w:p>
    <w:p w14:paraId="3A6AD850" w14:textId="77777777" w:rsidR="002A2B9A" w:rsidRDefault="002A2B9A" w:rsidP="002A2B9A">
      <w:pPr>
        <w:autoSpaceDE w:val="0"/>
        <w:autoSpaceDN w:val="0"/>
        <w:adjustRightInd w:val="0"/>
        <w:spacing w:after="0" w:line="240" w:lineRule="auto"/>
        <w:jc w:val="both"/>
        <w:rPr>
          <w:rFonts w:ascii="Times New Roman" w:hAnsi="Times New Roman"/>
          <w:sz w:val="24"/>
          <w:szCs w:val="24"/>
        </w:rPr>
      </w:pPr>
      <w:r w:rsidRPr="004B6672">
        <w:rPr>
          <w:rFonts w:ascii="Times New Roman" w:eastAsiaTheme="minorHAnsi" w:hAnsi="Times New Roman"/>
          <w:color w:val="000000"/>
          <w:sz w:val="24"/>
          <w:szCs w:val="24"/>
          <w:lang w:eastAsia="en-US"/>
          <w14:ligatures w14:val="standardContextual"/>
        </w:rPr>
        <w:t xml:space="preserve">Eelnõu näeb aga ette FI-le pädevuse </w:t>
      </w:r>
      <w:r w:rsidRPr="004B6672">
        <w:rPr>
          <w:rFonts w:ascii="Times New Roman" w:hAnsi="Times New Roman"/>
          <w:sz w:val="24"/>
          <w:szCs w:val="24"/>
        </w:rPr>
        <w:t>vabastada krediidiasutus tähtajaliselt või tähtajatult käesoleva põhimakseteenuse osutamise kohustusest. FI on ühtlasi ka maksekonto direktiivi mõistes pädev asutus, kes hakkab põhimakseteenuste pakkumise üle järelevalvet teostama. FI-le sellise pädevuse andmine võimaldab FI-l vajadusel tagada põhimakseteenuste kättesaadavust ning teisalt vabastada krediidiasutus põhimakseteenuse pakkumise kohustusest. Selline paindlikkus tagab põhimakseteenuse kättesaadavuse</w:t>
      </w:r>
      <w:r>
        <w:rPr>
          <w:rFonts w:ascii="Times New Roman" w:hAnsi="Times New Roman"/>
          <w:sz w:val="24"/>
          <w:szCs w:val="24"/>
        </w:rPr>
        <w:t xml:space="preserve">, kuivõrd võimaldab arvestada muutuva turuolukorraga. </w:t>
      </w:r>
    </w:p>
    <w:p w14:paraId="2FF94802" w14:textId="77777777" w:rsidR="002A2B9A" w:rsidRDefault="002A2B9A" w:rsidP="002A2B9A">
      <w:pPr>
        <w:autoSpaceDE w:val="0"/>
        <w:autoSpaceDN w:val="0"/>
        <w:adjustRightInd w:val="0"/>
        <w:spacing w:after="0" w:line="240" w:lineRule="auto"/>
        <w:jc w:val="both"/>
        <w:rPr>
          <w:rFonts w:ascii="Times New Roman" w:hAnsi="Times New Roman"/>
          <w:sz w:val="24"/>
          <w:szCs w:val="24"/>
        </w:rPr>
      </w:pPr>
    </w:p>
    <w:p w14:paraId="094C517E" w14:textId="77777777" w:rsidR="002A2B9A" w:rsidRDefault="002A2B9A" w:rsidP="002A2B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Lõikes 3 on sätestatud kriteeriumid, mille alusel FI hindab, </w:t>
      </w:r>
      <w:commentRangeStart w:id="5"/>
      <w:r>
        <w:rPr>
          <w:rFonts w:ascii="Times New Roman" w:hAnsi="Times New Roman"/>
          <w:sz w:val="24"/>
          <w:szCs w:val="24"/>
        </w:rPr>
        <w:t xml:space="preserve">kas on põhjendatud vabastada krediidiasutus põhimakseteenuse osutamise kohustusest ning vastupidi. </w:t>
      </w:r>
      <w:commentRangeEnd w:id="5"/>
      <w:r w:rsidR="008E65AE">
        <w:rPr>
          <w:rStyle w:val="Kommentaariviide"/>
        </w:rPr>
        <w:commentReference w:id="5"/>
      </w:r>
      <w:r>
        <w:rPr>
          <w:rFonts w:ascii="Times New Roman" w:hAnsi="Times New Roman"/>
          <w:sz w:val="24"/>
          <w:szCs w:val="24"/>
        </w:rPr>
        <w:t>Lõikes esitatud kriteeriumid on kooskõlas m</w:t>
      </w:r>
      <w:r w:rsidRPr="004B6672">
        <w:rPr>
          <w:rFonts w:ascii="Times New Roman" w:eastAsiaTheme="minorHAnsi" w:hAnsi="Times New Roman"/>
          <w:color w:val="000000"/>
          <w:sz w:val="24"/>
          <w:szCs w:val="24"/>
          <w:lang w:eastAsia="en-US"/>
          <w14:ligatures w14:val="standardContextual"/>
        </w:rPr>
        <w:t>aksekonto direktiivi artikli 16 lõike</w:t>
      </w:r>
      <w:r>
        <w:rPr>
          <w:rFonts w:ascii="Times New Roman" w:eastAsiaTheme="minorHAnsi" w:hAnsi="Times New Roman"/>
          <w:color w:val="000000"/>
          <w:sz w:val="24"/>
          <w:szCs w:val="24"/>
          <w:lang w:eastAsia="en-US"/>
          <w14:ligatures w14:val="standardContextual"/>
        </w:rPr>
        <w:t>ga</w:t>
      </w:r>
      <w:r w:rsidRPr="004B6672">
        <w:rPr>
          <w:rFonts w:ascii="Times New Roman" w:eastAsiaTheme="minorHAnsi" w:hAnsi="Times New Roman"/>
          <w:color w:val="000000"/>
          <w:sz w:val="24"/>
          <w:szCs w:val="24"/>
          <w:lang w:eastAsia="en-US"/>
          <w14:ligatures w14:val="standardContextual"/>
        </w:rPr>
        <w:t xml:space="preserve"> 1</w:t>
      </w:r>
      <w:r>
        <w:rPr>
          <w:rFonts w:ascii="Times New Roman" w:eastAsiaTheme="minorHAnsi" w:hAnsi="Times New Roman"/>
          <w:color w:val="000000"/>
          <w:sz w:val="24"/>
          <w:szCs w:val="24"/>
          <w:lang w:eastAsia="en-US"/>
          <w14:ligatures w14:val="standardContextual"/>
        </w:rPr>
        <w:t>, mille</w:t>
      </w:r>
      <w:r w:rsidRPr="004B6672">
        <w:rPr>
          <w:rFonts w:ascii="Times New Roman" w:eastAsiaTheme="minorHAnsi" w:hAnsi="Times New Roman"/>
          <w:color w:val="000000"/>
          <w:sz w:val="24"/>
          <w:szCs w:val="24"/>
          <w:lang w:eastAsia="en-US"/>
          <w14:ligatures w14:val="standardContextual"/>
        </w:rPr>
        <w:t xml:space="preserve"> kohaselt tagavad liikmesriigid, et põhimaksekontot pakuvad tarbijatele kõik krediidiasutused või piisav arv krediidiasutusi, et tagada põhimaksekontole juurdepääs kõigile asjaomase liikmesriigi tarbijatele nende territooriumil ning vältida konkurentsi moonutamist. Maksekonto direktiivi preambuli punkti 38 kohaselt peaksid liikmesriigid tagama, et põhimaksekontosid pakkuvate krediidiasutuste hulk on piisav kõigi tarbijateni jõudmiseks, /---/. Krediidiasutuste piisava hulga välja selgitamisel peaks</w:t>
      </w:r>
      <w:r w:rsidRPr="004B6672">
        <w:rPr>
          <w:rFonts w:ascii="Times New Roman" w:hAnsi="Times New Roman"/>
          <w:sz w:val="24"/>
          <w:szCs w:val="24"/>
        </w:rPr>
        <w:t xml:space="preserve"> arvessevõetavate tegurite hulka kuuluma krediidiasutuste võrgu ulatus ja tihedus, liikmesriigi territooriumi suurus, tarbijate jaotumine sellel territooriumil, krediidiasutuste turuosa ning põhimaksekontode osakaal krediidiasutuse pakutavate maksekontode seas.</w:t>
      </w:r>
    </w:p>
    <w:p w14:paraId="4FDEFD4E" w14:textId="77777777" w:rsidR="002A2B9A" w:rsidRPr="00BE059F" w:rsidRDefault="002A2B9A" w:rsidP="002A2B9A">
      <w:pPr>
        <w:autoSpaceDE w:val="0"/>
        <w:autoSpaceDN w:val="0"/>
        <w:adjustRightInd w:val="0"/>
        <w:spacing w:after="0" w:line="240" w:lineRule="auto"/>
        <w:jc w:val="both"/>
        <w:rPr>
          <w:rFonts w:ascii="Times New Roman" w:hAnsi="Times New Roman"/>
          <w:sz w:val="24"/>
          <w:szCs w:val="24"/>
        </w:rPr>
      </w:pPr>
    </w:p>
    <w:p w14:paraId="38A86B75" w14:textId="77777777" w:rsidR="002A2B9A" w:rsidRPr="00BE059F" w:rsidRDefault="002A2B9A" w:rsidP="002A2B9A">
      <w:pPr>
        <w:autoSpaceDE w:val="0"/>
        <w:autoSpaceDN w:val="0"/>
        <w:adjustRightInd w:val="0"/>
        <w:spacing w:after="0" w:line="240" w:lineRule="auto"/>
        <w:jc w:val="both"/>
        <w:rPr>
          <w:rFonts w:ascii="Times New Roman" w:hAnsi="Times New Roman"/>
          <w:sz w:val="24"/>
          <w:szCs w:val="24"/>
        </w:rPr>
      </w:pPr>
      <w:r w:rsidRPr="00BE059F">
        <w:rPr>
          <w:rFonts w:ascii="Times New Roman" w:hAnsi="Times New Roman"/>
          <w:sz w:val="24"/>
          <w:szCs w:val="24"/>
        </w:rPr>
        <w:t>Lõige 6 näeb FI-le ette õiguse tunnistada kehtetuks otsus, millega krediidiasutus vabastati põhimakseteenuse osutamise kohustusest. Sellise õiguse andmine on põhjendatud seetõttu, et tagab teenuse kättesaadavust ja ligipääsetavust, kui seda nõuab muutunud turuolukord.</w:t>
      </w:r>
    </w:p>
    <w:p w14:paraId="302F4457" w14:textId="77777777" w:rsidR="002A2B9A" w:rsidRPr="00BE059F" w:rsidRDefault="002A2B9A" w:rsidP="002A2B9A">
      <w:pPr>
        <w:autoSpaceDE w:val="0"/>
        <w:autoSpaceDN w:val="0"/>
        <w:adjustRightInd w:val="0"/>
        <w:spacing w:after="0" w:line="240" w:lineRule="auto"/>
        <w:jc w:val="both"/>
        <w:rPr>
          <w:rFonts w:ascii="Times New Roman" w:hAnsi="Times New Roman"/>
          <w:sz w:val="24"/>
          <w:szCs w:val="24"/>
        </w:rPr>
      </w:pPr>
    </w:p>
    <w:p w14:paraId="205D9978" w14:textId="4E96EFA5" w:rsidR="002A2B9A" w:rsidRDefault="002A2B9A" w:rsidP="002A2B9A">
      <w:pPr>
        <w:spacing w:line="240" w:lineRule="auto"/>
        <w:jc w:val="both"/>
        <w:rPr>
          <w:rFonts w:ascii="Times New Roman" w:hAnsi="Times New Roman"/>
          <w:color w:val="202020"/>
          <w:sz w:val="24"/>
          <w:szCs w:val="24"/>
          <w:shd w:val="clear" w:color="auto" w:fill="FFFFFF"/>
        </w:rPr>
      </w:pPr>
      <w:commentRangeStart w:id="6"/>
      <w:r w:rsidRPr="00AA07F1">
        <w:rPr>
          <w:rFonts w:ascii="Times New Roman" w:hAnsi="Times New Roman"/>
          <w:b/>
          <w:bCs/>
          <w:sz w:val="24"/>
          <w:szCs w:val="24"/>
        </w:rPr>
        <w:t xml:space="preserve">Eelnõu § </w:t>
      </w:r>
      <w:r w:rsidR="00704113">
        <w:rPr>
          <w:rFonts w:ascii="Times New Roman" w:hAnsi="Times New Roman"/>
          <w:b/>
          <w:bCs/>
          <w:sz w:val="24"/>
          <w:szCs w:val="24"/>
        </w:rPr>
        <w:t>4</w:t>
      </w:r>
      <w:r w:rsidRPr="00AA07F1">
        <w:rPr>
          <w:rFonts w:ascii="Times New Roman" w:hAnsi="Times New Roman"/>
          <w:b/>
          <w:bCs/>
          <w:sz w:val="24"/>
          <w:szCs w:val="24"/>
        </w:rPr>
        <w:t xml:space="preserve"> punktiga </w:t>
      </w:r>
      <w:r>
        <w:rPr>
          <w:rFonts w:ascii="Times New Roman" w:hAnsi="Times New Roman"/>
          <w:b/>
          <w:bCs/>
          <w:sz w:val="24"/>
          <w:szCs w:val="24"/>
        </w:rPr>
        <w:t>3</w:t>
      </w:r>
      <w:r w:rsidRPr="00BE059F">
        <w:rPr>
          <w:rFonts w:ascii="Times New Roman" w:hAnsi="Times New Roman"/>
          <w:sz w:val="24"/>
          <w:szCs w:val="24"/>
        </w:rPr>
        <w:t xml:space="preserve"> </w:t>
      </w:r>
      <w:commentRangeEnd w:id="6"/>
      <w:r w:rsidR="002D1AA8">
        <w:rPr>
          <w:rStyle w:val="Kommentaariviide"/>
        </w:rPr>
        <w:commentReference w:id="6"/>
      </w:r>
      <w:r w:rsidRPr="00BE059F">
        <w:rPr>
          <w:rFonts w:ascii="Times New Roman" w:hAnsi="Times New Roman"/>
          <w:sz w:val="24"/>
          <w:szCs w:val="24"/>
        </w:rPr>
        <w:t xml:space="preserve">nähakse ette, et põhimakseteenuse osutamise kohustuse rikkumise eest </w:t>
      </w:r>
      <w:r w:rsidRPr="00BE059F">
        <w:rPr>
          <w:rFonts w:ascii="Times New Roman" w:hAnsi="Times New Roman"/>
          <w:color w:val="202020"/>
          <w:sz w:val="24"/>
          <w:szCs w:val="24"/>
          <w:shd w:val="clear" w:color="auto" w:fill="FFFFFF"/>
        </w:rPr>
        <w:t>karistatakse rahatrahviga kuni 400 000 eurot.</w:t>
      </w:r>
    </w:p>
    <w:p w14:paraId="41D55E98" w14:textId="77777777" w:rsidR="002A2B9A" w:rsidRDefault="002A2B9A" w:rsidP="002A2B9A">
      <w:pPr>
        <w:spacing w:after="0" w:line="240" w:lineRule="auto"/>
        <w:jc w:val="both"/>
        <w:rPr>
          <w:rFonts w:ascii="Times New Roman" w:hAnsi="Times New Roman"/>
          <w:sz w:val="24"/>
          <w:szCs w:val="24"/>
        </w:rPr>
      </w:pPr>
    </w:p>
    <w:p w14:paraId="319ACA6E" w14:textId="77777777" w:rsidR="002A2B9A" w:rsidRPr="00E452B4" w:rsidRDefault="002A2B9A" w:rsidP="002A2B9A">
      <w:pPr>
        <w:spacing w:after="0" w:line="240" w:lineRule="auto"/>
        <w:jc w:val="both"/>
        <w:rPr>
          <w:rFonts w:ascii="Times New Roman" w:hAnsi="Times New Roman"/>
          <w:color w:val="000000"/>
          <w:sz w:val="24"/>
          <w:szCs w:val="24"/>
        </w:rPr>
      </w:pPr>
      <w:r>
        <w:rPr>
          <w:rFonts w:ascii="Times New Roman" w:hAnsi="Times New Roman"/>
          <w:sz w:val="24"/>
          <w:szCs w:val="24"/>
        </w:rPr>
        <w:t>Eelnõu § 5 punktiga 4 nähakse ette rakendussäte p</w:t>
      </w:r>
      <w:r w:rsidRPr="003226B1">
        <w:rPr>
          <w:b/>
          <w:bCs/>
          <w:color w:val="202020"/>
          <w:szCs w:val="24"/>
          <w:shd w:val="clear" w:color="auto" w:fill="FFFFFF"/>
        </w:rPr>
        <w:t xml:space="preserve">õhimakseteenuse osutamise kohustuse </w:t>
      </w:r>
      <w:r>
        <w:rPr>
          <w:b/>
          <w:bCs/>
          <w:color w:val="202020"/>
          <w:szCs w:val="24"/>
          <w:shd w:val="clear" w:color="auto" w:fill="FFFFFF"/>
        </w:rPr>
        <w:t>osas.</w:t>
      </w:r>
      <w:r w:rsidRPr="003226B1">
        <w:rPr>
          <w:b/>
          <w:bCs/>
          <w:color w:val="202020"/>
          <w:szCs w:val="24"/>
          <w:shd w:val="clear" w:color="auto" w:fill="FFFFFF"/>
          <w:vertAlign w:val="superscript"/>
        </w:rPr>
        <w:t xml:space="preserve"> </w:t>
      </w:r>
      <w:r w:rsidRPr="00E452B4">
        <w:rPr>
          <w:rFonts w:ascii="Times New Roman" w:hAnsi="Times New Roman"/>
          <w:sz w:val="24"/>
          <w:szCs w:val="24"/>
        </w:rPr>
        <w:t>Eelnõu § 88</w:t>
      </w:r>
      <w:r w:rsidRPr="00E452B4">
        <w:rPr>
          <w:rFonts w:ascii="Times New Roman" w:hAnsi="Times New Roman"/>
          <w:sz w:val="24"/>
          <w:szCs w:val="24"/>
          <w:vertAlign w:val="superscript"/>
        </w:rPr>
        <w:t>1</w:t>
      </w:r>
      <w:r w:rsidRPr="00E452B4">
        <w:rPr>
          <w:rFonts w:ascii="Times New Roman" w:hAnsi="Times New Roman"/>
          <w:sz w:val="24"/>
          <w:szCs w:val="24"/>
        </w:rPr>
        <w:t xml:space="preserve"> lg 1 kohustab krediidiasutusi ja </w:t>
      </w:r>
      <w:r w:rsidRPr="00E452B4">
        <w:rPr>
          <w:rFonts w:ascii="Times New Roman" w:hAnsi="Times New Roman"/>
          <w:color w:val="202020"/>
          <w:sz w:val="24"/>
          <w:szCs w:val="24"/>
          <w:shd w:val="clear" w:color="auto" w:fill="FFFFFF"/>
        </w:rPr>
        <w:t>välisriigi krediidiasutuse filiaale</w:t>
      </w:r>
      <w:r w:rsidRPr="00E452B4">
        <w:rPr>
          <w:rFonts w:ascii="Times New Roman" w:hAnsi="Times New Roman"/>
          <w:sz w:val="24"/>
          <w:szCs w:val="24"/>
        </w:rPr>
        <w:t xml:space="preserve"> osutama võlaõigusseaduse § 709 lõikes 15</w:t>
      </w:r>
      <w:r w:rsidRPr="00E452B4">
        <w:rPr>
          <w:rFonts w:ascii="Times New Roman" w:hAnsi="Times New Roman"/>
          <w:sz w:val="24"/>
          <w:szCs w:val="24"/>
          <w:vertAlign w:val="superscript"/>
        </w:rPr>
        <w:t>1</w:t>
      </w:r>
      <w:r w:rsidRPr="00E452B4">
        <w:rPr>
          <w:rFonts w:ascii="Times New Roman" w:hAnsi="Times New Roman"/>
          <w:sz w:val="24"/>
          <w:szCs w:val="24"/>
        </w:rPr>
        <w:t xml:space="preserve"> nimetatud põhimakseteenuseid. Rakendussätetega nähakse ette, et sellist kohustust ei ole nendel krediidiasutusel ja välisriigi krediidiasutuste filiaalidel, kes sellist teenust enne käesoleva seaduse jõustumist ei ostunaud. Selliselt ei teki kõikidele krediidiasutusele ja välisriigi krediidiasutuste filiaalidele automaatselt pärast seaduse jõustumist kohustust pakkuda põhimakseteenust. </w:t>
      </w:r>
      <w:r w:rsidRPr="00E452B4">
        <w:rPr>
          <w:rFonts w:ascii="Times New Roman" w:hAnsi="Times New Roman"/>
          <w:color w:val="000000"/>
          <w:sz w:val="24"/>
          <w:szCs w:val="24"/>
        </w:rPr>
        <w:t>Eesti krediidiasutustest pakuvad põhimakseteenuseid: AS LHV Pank, AS SEB Pank, AS TBB pank, Coop Pank AS, Luminor Bank AS ja Swedbank AS. Hetkel ei paku põhimakseteenuseid: AS Inbank, Bigbank AS, Holm Bank AS. Lisaks pakub põhimakseteenuseid üks Eestis tegutsev välisriigi krediidiasutuse filiaal, milleks on AS Citadele banka Eesti filiaal.</w:t>
      </w:r>
    </w:p>
    <w:p w14:paraId="1A54B64E" w14:textId="77777777" w:rsidR="002A2B9A" w:rsidRPr="00B960F2" w:rsidRDefault="002A2B9A" w:rsidP="002A2B9A">
      <w:pPr>
        <w:spacing w:after="0" w:line="240" w:lineRule="auto"/>
        <w:jc w:val="both"/>
        <w:rPr>
          <w:rFonts w:ascii="Times New Roman" w:hAnsi="Times New Roman"/>
          <w:color w:val="000000"/>
          <w:sz w:val="24"/>
          <w:szCs w:val="24"/>
        </w:rPr>
      </w:pPr>
    </w:p>
    <w:p w14:paraId="3EE287BB" w14:textId="77777777" w:rsidR="002A2B9A" w:rsidRPr="00B960F2" w:rsidRDefault="002A2B9A" w:rsidP="002A2B9A">
      <w:pPr>
        <w:autoSpaceDE w:val="0"/>
        <w:autoSpaceDN w:val="0"/>
        <w:adjustRightInd w:val="0"/>
        <w:spacing w:after="0" w:line="240" w:lineRule="auto"/>
        <w:jc w:val="both"/>
        <w:rPr>
          <w:rFonts w:ascii="Times New Roman" w:eastAsiaTheme="minorHAnsi" w:hAnsi="Times New Roman"/>
          <w:sz w:val="24"/>
          <w:szCs w:val="24"/>
          <w:lang w:eastAsia="en-US"/>
          <w14:ligatures w14:val="standardContextual"/>
        </w:rPr>
      </w:pPr>
      <w:r w:rsidRPr="00B960F2">
        <w:rPr>
          <w:rFonts w:ascii="Times New Roman" w:hAnsi="Times New Roman"/>
          <w:color w:val="000000"/>
          <w:sz w:val="24"/>
          <w:szCs w:val="24"/>
        </w:rPr>
        <w:t xml:space="preserve">Eelnõu § 8 lõige 2 näeb ette, et </w:t>
      </w:r>
      <w:r w:rsidRPr="00B960F2">
        <w:rPr>
          <w:rFonts w:ascii="Times New Roman" w:eastAsiaTheme="minorHAnsi" w:hAnsi="Times New Roman"/>
          <w:sz w:val="24"/>
          <w:szCs w:val="24"/>
          <w:lang w:eastAsia="en-US"/>
          <w14:ligatures w14:val="standardContextual"/>
        </w:rPr>
        <w:t xml:space="preserve">juhul kui krediidiasutused, kellel ei ole kohustust põhimakseteenuseid pakkuda, pakuvad tarbijatele põhimakseteenuseid, siis loetakse ka neid põhimakseteenuste osutajateks ning neile kohalduvad põhimakseteenuste regulatsioonist tulenevad nõuded. </w:t>
      </w:r>
      <w:r w:rsidRPr="00B960F2">
        <w:rPr>
          <w:rFonts w:ascii="Times New Roman" w:hAnsi="Times New Roman"/>
          <w:sz w:val="24"/>
          <w:szCs w:val="24"/>
        </w:rPr>
        <w:t xml:space="preserve">Seega juhul, kui krediidiasutus või välisriigi krediidiasutuse filiaal otsustab pakkuda vabatahtlikult põhimakseteenust, peab ta järgima samu nõudeid nagu teised teenusepakkujad, mis </w:t>
      </w:r>
      <w:r>
        <w:rPr>
          <w:rFonts w:ascii="Times New Roman" w:hAnsi="Times New Roman"/>
          <w:sz w:val="24"/>
          <w:szCs w:val="24"/>
        </w:rPr>
        <w:t xml:space="preserve">omakorda </w:t>
      </w:r>
      <w:r w:rsidRPr="00B960F2">
        <w:rPr>
          <w:rFonts w:ascii="Times New Roman" w:hAnsi="Times New Roman"/>
          <w:sz w:val="24"/>
          <w:szCs w:val="24"/>
        </w:rPr>
        <w:t>taga</w:t>
      </w:r>
      <w:r>
        <w:rPr>
          <w:rFonts w:ascii="Times New Roman" w:hAnsi="Times New Roman"/>
          <w:sz w:val="24"/>
          <w:szCs w:val="24"/>
        </w:rPr>
        <w:t>b</w:t>
      </w:r>
      <w:r w:rsidRPr="00B960F2">
        <w:rPr>
          <w:rFonts w:ascii="Times New Roman" w:hAnsi="Times New Roman"/>
          <w:sz w:val="24"/>
          <w:szCs w:val="24"/>
        </w:rPr>
        <w:t>, et tarbijad saavad igalt teenusepakkujalt sama</w:t>
      </w:r>
      <w:r>
        <w:rPr>
          <w:rFonts w:ascii="Times New Roman" w:hAnsi="Times New Roman"/>
          <w:sz w:val="24"/>
          <w:szCs w:val="24"/>
        </w:rPr>
        <w:t>väärset</w:t>
      </w:r>
      <w:r w:rsidRPr="00B960F2">
        <w:rPr>
          <w:rFonts w:ascii="Times New Roman" w:hAnsi="Times New Roman"/>
          <w:sz w:val="24"/>
          <w:szCs w:val="24"/>
        </w:rPr>
        <w:t xml:space="preserve"> teenust ja kaitset ning et turul valitsevad võrdsed konkurentsitingimused, sõltumata sellest, kas algselt</w:t>
      </w:r>
      <w:r>
        <w:rPr>
          <w:rFonts w:ascii="Times New Roman" w:hAnsi="Times New Roman"/>
          <w:sz w:val="24"/>
          <w:szCs w:val="24"/>
        </w:rPr>
        <w:t xml:space="preserve"> oli</w:t>
      </w:r>
      <w:r w:rsidRPr="00B960F2">
        <w:rPr>
          <w:rFonts w:ascii="Times New Roman" w:hAnsi="Times New Roman"/>
          <w:sz w:val="24"/>
          <w:szCs w:val="24"/>
        </w:rPr>
        <w:t xml:space="preserve"> kohustus neid teenuseid pakkuda või mitte.</w:t>
      </w:r>
    </w:p>
    <w:p w14:paraId="137DF005" w14:textId="77777777" w:rsidR="002A2B9A" w:rsidRDefault="002A2B9A" w:rsidP="002A2B9A">
      <w:pPr>
        <w:spacing w:after="0" w:line="240" w:lineRule="auto"/>
        <w:jc w:val="both"/>
        <w:rPr>
          <w:rFonts w:ascii="Times New Roman" w:hAnsi="Times New Roman"/>
          <w:sz w:val="24"/>
          <w:szCs w:val="24"/>
        </w:rPr>
      </w:pPr>
    </w:p>
    <w:p w14:paraId="490104AE" w14:textId="5341B3D3" w:rsidR="002A2B9A" w:rsidRDefault="002A2B9A" w:rsidP="00811B91">
      <w:pPr>
        <w:spacing w:after="0" w:line="240" w:lineRule="auto"/>
        <w:jc w:val="both"/>
        <w:rPr>
          <w:rFonts w:ascii="Times New Roman" w:hAnsi="Times New Roman"/>
          <w:sz w:val="24"/>
          <w:szCs w:val="24"/>
        </w:rPr>
      </w:pPr>
      <w:r w:rsidRPr="007A6B1C">
        <w:rPr>
          <w:rFonts w:ascii="Times New Roman" w:hAnsi="Times New Roman"/>
          <w:sz w:val="24"/>
          <w:szCs w:val="24"/>
        </w:rPr>
        <w:t xml:space="preserve">Sama paragrahvi lõige 3 annab Finantsinspektsioon õiguse kohustada sellist krediidiasutust ja </w:t>
      </w:r>
      <w:r w:rsidRPr="007A6B1C">
        <w:rPr>
          <w:rFonts w:ascii="Times New Roman" w:hAnsi="Times New Roman"/>
          <w:color w:val="202020"/>
          <w:sz w:val="24"/>
          <w:szCs w:val="24"/>
          <w:shd w:val="clear" w:color="auto" w:fill="FFFFFF"/>
        </w:rPr>
        <w:t>välisriigi krediidiasutuse filiaali, kes enne seaduse jõustumist põhimakseteenust ei pakkunud, seda</w:t>
      </w:r>
      <w:r w:rsidRPr="007A6B1C">
        <w:rPr>
          <w:rFonts w:ascii="Times New Roman" w:hAnsi="Times New Roman"/>
          <w:sz w:val="24"/>
          <w:szCs w:val="24"/>
        </w:rPr>
        <w:t xml:space="preserve"> osutama</w:t>
      </w:r>
      <w:r w:rsidRPr="007A6B1C">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 xml:space="preserve">FI-le sellise õiguse andmine </w:t>
      </w:r>
      <w:r w:rsidRPr="007A6B1C">
        <w:rPr>
          <w:rFonts w:ascii="Times New Roman" w:hAnsi="Times New Roman"/>
          <w:sz w:val="24"/>
          <w:szCs w:val="24"/>
        </w:rPr>
        <w:t>aitab tagada põhimakseteenuste laialdase kättesaadavuse olukorras, kus teenus ei ole näiteks kõikides piirkondades või teatud tarbijarühmadele kättesaadav või kus see on vajalik ebapiisava konkurentsi tõttu.</w:t>
      </w:r>
      <w:r>
        <w:rPr>
          <w:rFonts w:ascii="Times New Roman" w:hAnsi="Times New Roman"/>
          <w:sz w:val="24"/>
          <w:szCs w:val="24"/>
        </w:rPr>
        <w:t xml:space="preserve"> </w:t>
      </w:r>
    </w:p>
    <w:p w14:paraId="0399D681" w14:textId="77777777" w:rsidR="00811B91" w:rsidRPr="00BE059F" w:rsidRDefault="00811B91" w:rsidP="00811B91">
      <w:pPr>
        <w:spacing w:after="0" w:line="240" w:lineRule="auto"/>
        <w:jc w:val="both"/>
        <w:rPr>
          <w:rFonts w:ascii="Times New Roman" w:hAnsi="Times New Roman"/>
          <w:sz w:val="24"/>
          <w:szCs w:val="24"/>
        </w:rPr>
      </w:pPr>
    </w:p>
    <w:p w14:paraId="4F51882D" w14:textId="7DE2EBFB" w:rsidR="002A2B9A" w:rsidRDefault="002A2B9A" w:rsidP="002A2B9A">
      <w:pPr>
        <w:spacing w:after="0"/>
        <w:jc w:val="both"/>
        <w:rPr>
          <w:rFonts w:ascii="Times New Roman" w:hAnsi="Times New Roman"/>
          <w:bCs/>
          <w:color w:val="000000"/>
          <w:sz w:val="24"/>
          <w:szCs w:val="24"/>
        </w:rPr>
      </w:pPr>
      <w:r w:rsidRPr="002A0BE0">
        <w:rPr>
          <w:rFonts w:ascii="Times New Roman" w:hAnsi="Times New Roman"/>
          <w:b/>
          <w:color w:val="000000"/>
          <w:sz w:val="24"/>
          <w:szCs w:val="24"/>
        </w:rPr>
        <w:t>Eelnõu §-ga</w:t>
      </w:r>
      <w:r w:rsidRPr="00704113">
        <w:rPr>
          <w:rFonts w:ascii="Times New Roman" w:hAnsi="Times New Roman"/>
          <w:b/>
          <w:color w:val="000000"/>
          <w:sz w:val="24"/>
          <w:szCs w:val="24"/>
        </w:rPr>
        <w:t xml:space="preserve"> </w:t>
      </w:r>
      <w:r w:rsidR="00704113" w:rsidRPr="00704113">
        <w:rPr>
          <w:rFonts w:ascii="Times New Roman" w:hAnsi="Times New Roman"/>
          <w:b/>
          <w:color w:val="000000"/>
          <w:sz w:val="24"/>
          <w:szCs w:val="24"/>
        </w:rPr>
        <w:t>5</w:t>
      </w:r>
      <w:r w:rsidRPr="002A0BE0">
        <w:rPr>
          <w:rFonts w:ascii="Times New Roman" w:hAnsi="Times New Roman"/>
          <w:bCs/>
          <w:color w:val="000000"/>
          <w:sz w:val="24"/>
          <w:szCs w:val="24"/>
        </w:rPr>
        <w:t xml:space="preserve"> muudetakse MERAS-st.</w:t>
      </w:r>
    </w:p>
    <w:p w14:paraId="3553E2B5" w14:textId="77777777" w:rsidR="00811B91" w:rsidRPr="008F7D8D" w:rsidRDefault="00811B91" w:rsidP="002A2B9A">
      <w:pPr>
        <w:spacing w:after="0"/>
        <w:jc w:val="both"/>
        <w:rPr>
          <w:rFonts w:ascii="Times New Roman" w:hAnsi="Times New Roman"/>
          <w:bCs/>
          <w:color w:val="000000"/>
          <w:sz w:val="24"/>
          <w:szCs w:val="24"/>
        </w:rPr>
      </w:pPr>
    </w:p>
    <w:p w14:paraId="05E201C4" w14:textId="3547DEC3"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color w:val="202020"/>
          <w:sz w:val="24"/>
          <w:szCs w:val="24"/>
          <w:shd w:val="clear" w:color="auto" w:fill="FFFFFF"/>
        </w:rPr>
        <w:t xml:space="preserve">Eelnõu § </w:t>
      </w:r>
      <w:r w:rsidR="00704113">
        <w:rPr>
          <w:rFonts w:ascii="Times New Roman" w:hAnsi="Times New Roman"/>
          <w:b/>
          <w:bCs/>
          <w:color w:val="202020"/>
          <w:sz w:val="24"/>
          <w:szCs w:val="24"/>
          <w:shd w:val="clear" w:color="auto" w:fill="FFFFFF"/>
        </w:rPr>
        <w:t>5</w:t>
      </w:r>
      <w:r w:rsidRPr="008F7D8D">
        <w:rPr>
          <w:rFonts w:ascii="Times New Roman" w:hAnsi="Times New Roman"/>
          <w:b/>
          <w:bCs/>
          <w:color w:val="202020"/>
          <w:sz w:val="24"/>
          <w:szCs w:val="24"/>
          <w:shd w:val="clear" w:color="auto" w:fill="FFFFFF"/>
        </w:rPr>
        <w:t xml:space="preserve"> punktiga 1</w:t>
      </w:r>
      <w:r w:rsidRPr="008F7D8D">
        <w:rPr>
          <w:rFonts w:ascii="Times New Roman" w:hAnsi="Times New Roman"/>
          <w:color w:val="202020"/>
          <w:sz w:val="24"/>
          <w:szCs w:val="24"/>
          <w:shd w:val="clear" w:color="auto" w:fill="FFFFFF"/>
        </w:rPr>
        <w:t xml:space="preserve"> täiendatakse MERAS § 63</w:t>
      </w:r>
      <w:r w:rsidRPr="008F7D8D">
        <w:rPr>
          <w:rFonts w:ascii="Times New Roman" w:hAnsi="Times New Roman"/>
          <w:color w:val="202020"/>
          <w:sz w:val="24"/>
          <w:szCs w:val="24"/>
          <w:shd w:val="clear" w:color="auto" w:fill="FFFFFF"/>
          <w:vertAlign w:val="superscript"/>
        </w:rPr>
        <w:t xml:space="preserve">6 </w:t>
      </w:r>
      <w:r w:rsidRPr="008F7D8D">
        <w:rPr>
          <w:rFonts w:ascii="Times New Roman" w:hAnsi="Times New Roman"/>
          <w:color w:val="202020"/>
          <w:sz w:val="24"/>
          <w:szCs w:val="24"/>
          <w:shd w:val="clear" w:color="auto" w:fill="FFFFFF"/>
        </w:rPr>
        <w:t xml:space="preserve">lõiget 1, mis reguleerib  operatsiooni- või turvaintsidendist teavitamist. Lõige 1 sätestab, et makseteenuse pakkujad teavitavad viivitamata Finantsinspektsiooni olulisest operatsiooni- või turvaintsidendist, mis on seotud nende pakutavate makseteenustega. Lõiget 1 täiendatakse teise </w:t>
      </w:r>
      <w:r w:rsidRPr="008F7D8D">
        <w:rPr>
          <w:rFonts w:ascii="Times New Roman" w:hAnsi="Times New Roman"/>
          <w:sz w:val="24"/>
          <w:szCs w:val="24"/>
        </w:rPr>
        <w:t xml:space="preserve">lausega, mille kohaselt </w:t>
      </w:r>
      <w:r>
        <w:rPr>
          <w:rFonts w:ascii="Times New Roman" w:hAnsi="Times New Roman"/>
          <w:color w:val="000000"/>
          <w:sz w:val="24"/>
          <w:szCs w:val="24"/>
        </w:rPr>
        <w:t>k</w:t>
      </w:r>
      <w:r w:rsidRPr="008F7D8D">
        <w:rPr>
          <w:rFonts w:ascii="Times New Roman" w:hAnsi="Times New Roman"/>
          <w:color w:val="000000"/>
          <w:sz w:val="24"/>
          <w:szCs w:val="24"/>
        </w:rPr>
        <w:t>oos eelnimetatuga tuleb Finantsinspektsioonile edasta ka üksikasjad intsidendi kohta ja info selle kohta, milliseid samme on intsidendid lahendamiseks ette võetud või plaanitakse ette võtta.</w:t>
      </w:r>
    </w:p>
    <w:p w14:paraId="4A6A606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Sellega viiakse MERAS kooskõlla PSD2-ga, mille artikkel 96 lõikest 2 tulenevalt hindavad EBA ja EKP koostöös päritoluriigi pädeva asutusega intsidendi asjakohasust teiste asjakohaste liidu ja siseriiklike asutuste jaoks ning teavitavad neid vastavalt. EKP teavitab Euroopa Keskpankade Süsteemi liikmeid maksesüsteemi jaoks asjakohastest probleemidest.</w:t>
      </w:r>
    </w:p>
    <w:p w14:paraId="6E00D243" w14:textId="77777777" w:rsidR="002A2B9A" w:rsidRPr="008F7D8D" w:rsidRDefault="002A2B9A" w:rsidP="002A2B9A">
      <w:pPr>
        <w:spacing w:after="0"/>
        <w:jc w:val="both"/>
        <w:rPr>
          <w:rFonts w:ascii="Times New Roman" w:hAnsi="Times New Roman"/>
          <w:sz w:val="24"/>
          <w:szCs w:val="24"/>
        </w:rPr>
      </w:pPr>
    </w:p>
    <w:p w14:paraId="308F50CC" w14:textId="3D18AC46" w:rsidR="002A2B9A" w:rsidRPr="008F7D8D" w:rsidRDefault="002A2B9A" w:rsidP="002A2B9A">
      <w:pPr>
        <w:spacing w:after="0"/>
        <w:jc w:val="both"/>
        <w:rPr>
          <w:rFonts w:ascii="Times New Roman" w:hAnsi="Times New Roman"/>
          <w:color w:val="202020"/>
          <w:sz w:val="24"/>
          <w:szCs w:val="24"/>
          <w:shd w:val="clear" w:color="auto" w:fill="FFFFFF"/>
        </w:rPr>
      </w:pPr>
      <w:r w:rsidRPr="00AA07F1">
        <w:rPr>
          <w:rFonts w:ascii="Times New Roman" w:hAnsi="Times New Roman"/>
          <w:b/>
          <w:bCs/>
          <w:sz w:val="24"/>
          <w:szCs w:val="24"/>
        </w:rPr>
        <w:t xml:space="preserve">Eelnõu § </w:t>
      </w:r>
      <w:r w:rsidR="00704113">
        <w:rPr>
          <w:rFonts w:ascii="Times New Roman" w:hAnsi="Times New Roman"/>
          <w:b/>
          <w:bCs/>
          <w:sz w:val="24"/>
          <w:szCs w:val="24"/>
        </w:rPr>
        <w:t>5</w:t>
      </w:r>
      <w:r w:rsidRPr="00AA07F1">
        <w:rPr>
          <w:rFonts w:ascii="Times New Roman" w:hAnsi="Times New Roman"/>
          <w:b/>
          <w:bCs/>
          <w:sz w:val="24"/>
          <w:szCs w:val="24"/>
        </w:rPr>
        <w:t xml:space="preserve"> punktiga 2</w:t>
      </w:r>
      <w:r w:rsidRPr="008F7D8D">
        <w:rPr>
          <w:rFonts w:ascii="Times New Roman" w:hAnsi="Times New Roman"/>
          <w:sz w:val="24"/>
          <w:szCs w:val="24"/>
        </w:rPr>
        <w:t xml:space="preserve"> täiendatakse  MERAS-e § </w:t>
      </w:r>
      <w:r w:rsidRPr="008F7D8D">
        <w:rPr>
          <w:rFonts w:ascii="Times New Roman" w:hAnsi="Times New Roman"/>
          <w:color w:val="000000"/>
          <w:sz w:val="24"/>
          <w:szCs w:val="24"/>
        </w:rPr>
        <w:t>63</w:t>
      </w:r>
      <w:r w:rsidRPr="008F7D8D">
        <w:rPr>
          <w:rFonts w:ascii="Times New Roman" w:hAnsi="Times New Roman"/>
          <w:color w:val="000000"/>
          <w:sz w:val="24"/>
          <w:szCs w:val="24"/>
          <w:vertAlign w:val="superscript"/>
        </w:rPr>
        <w:t>6</w:t>
      </w:r>
      <w:r w:rsidRPr="008F7D8D">
        <w:rPr>
          <w:rFonts w:ascii="Times New Roman" w:hAnsi="Times New Roman"/>
          <w:color w:val="000000"/>
          <w:sz w:val="24"/>
          <w:szCs w:val="24"/>
        </w:rPr>
        <w:t xml:space="preserve"> lõikega 1</w:t>
      </w:r>
      <w:r w:rsidRPr="008F7D8D">
        <w:rPr>
          <w:rFonts w:ascii="Times New Roman" w:hAnsi="Times New Roman"/>
          <w:color w:val="000000"/>
          <w:sz w:val="24"/>
          <w:szCs w:val="24"/>
          <w:vertAlign w:val="superscript"/>
        </w:rPr>
        <w:t>1</w:t>
      </w:r>
      <w:r w:rsidRPr="008F7D8D">
        <w:rPr>
          <w:rFonts w:ascii="Times New Roman" w:hAnsi="Times New Roman"/>
          <w:color w:val="000000"/>
          <w:sz w:val="24"/>
          <w:szCs w:val="24"/>
        </w:rPr>
        <w:t xml:space="preserve">, mille kohaselt Finantsinspektsioon hindab käesoleva paragrahvi lõike 1 kohaselt saadud infot ja rakendab asjakohasel juhul vastavaid meetmeid, sealhulgas teavitab Finantsinspektsioon vajadusel korral teisi vastavaid riiklikke asutusi. </w:t>
      </w:r>
      <w:r w:rsidRPr="008F7D8D">
        <w:rPr>
          <w:rFonts w:ascii="Times New Roman" w:hAnsi="Times New Roman"/>
          <w:color w:val="202020"/>
          <w:sz w:val="24"/>
          <w:szCs w:val="24"/>
          <w:shd w:val="clear" w:color="auto" w:fill="FFFFFF"/>
        </w:rPr>
        <w:t xml:space="preserve">Selle täiendusega viiakse MERAS kooskõlla PSD2 artikli 68 lõikega 6, mille kohaselt </w:t>
      </w:r>
      <w:r w:rsidRPr="008F7D8D">
        <w:rPr>
          <w:rFonts w:ascii="Times New Roman" w:hAnsi="Times New Roman"/>
          <w:sz w:val="24"/>
          <w:szCs w:val="24"/>
        </w:rPr>
        <w:t>teatab kontot haldav makseteenuse pakkuja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051B70B7" w14:textId="77777777" w:rsidR="002A2B9A" w:rsidRPr="008F7D8D" w:rsidRDefault="002A2B9A" w:rsidP="002A2B9A">
      <w:pPr>
        <w:spacing w:after="0"/>
        <w:jc w:val="both"/>
        <w:rPr>
          <w:rFonts w:ascii="Times New Roman" w:hAnsi="Times New Roman"/>
          <w:b/>
          <w:bCs/>
          <w:sz w:val="24"/>
          <w:szCs w:val="24"/>
        </w:rPr>
      </w:pPr>
    </w:p>
    <w:p w14:paraId="08BFBE5A" w14:textId="6B867EDE"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5</w:t>
      </w:r>
      <w:r w:rsidRPr="008F7D8D">
        <w:rPr>
          <w:rFonts w:ascii="Times New Roman" w:hAnsi="Times New Roman"/>
          <w:b/>
          <w:bCs/>
          <w:sz w:val="24"/>
          <w:szCs w:val="24"/>
        </w:rPr>
        <w:t xml:space="preserve"> punktiga 3</w:t>
      </w:r>
      <w:r w:rsidRPr="008F7D8D">
        <w:rPr>
          <w:rFonts w:ascii="Times New Roman" w:hAnsi="Times New Roman"/>
          <w:sz w:val="24"/>
          <w:szCs w:val="24"/>
        </w:rPr>
        <w:t xml:space="preserve"> täiendatakse MERAS-st §-ga 101</w:t>
      </w:r>
      <w:r w:rsidRPr="008F7D8D">
        <w:rPr>
          <w:rFonts w:ascii="Times New Roman" w:hAnsi="Times New Roman"/>
          <w:sz w:val="24"/>
          <w:szCs w:val="24"/>
          <w:vertAlign w:val="superscript"/>
        </w:rPr>
        <w:t>1</w:t>
      </w:r>
      <w:r w:rsidRPr="008F7D8D">
        <w:rPr>
          <w:rFonts w:ascii="Times New Roman" w:hAnsi="Times New Roman"/>
          <w:sz w:val="24"/>
          <w:szCs w:val="24"/>
        </w:rPr>
        <w:t xml:space="preserve"> ning nähakse ette FI õigused ettekirjutuse tegemisel võlaõigusseaduses sätestatud kohustuste rikkumisel. Muudatuse kohaselt on FI-l õigus VÕS §-des 710</w:t>
      </w:r>
      <w:r w:rsidRPr="008F7D8D">
        <w:rPr>
          <w:rFonts w:ascii="Times New Roman" w:hAnsi="Times New Roman"/>
          <w:sz w:val="24"/>
          <w:szCs w:val="24"/>
          <w:vertAlign w:val="superscript"/>
        </w:rPr>
        <w:t>1</w:t>
      </w:r>
      <w:r w:rsidRPr="008F7D8D">
        <w:rPr>
          <w:rFonts w:ascii="Times New Roman" w:hAnsi="Times New Roman"/>
          <w:sz w:val="24"/>
          <w:szCs w:val="24"/>
        </w:rPr>
        <w:t>, 711, 711</w:t>
      </w:r>
      <w:r w:rsidRPr="008F7D8D">
        <w:rPr>
          <w:rFonts w:ascii="Times New Roman" w:hAnsi="Times New Roman"/>
          <w:sz w:val="24"/>
          <w:szCs w:val="24"/>
          <w:vertAlign w:val="superscript"/>
        </w:rPr>
        <w:t>1</w:t>
      </w:r>
      <w:r w:rsidRPr="008F7D8D">
        <w:rPr>
          <w:rFonts w:ascii="Times New Roman" w:hAnsi="Times New Roman"/>
          <w:sz w:val="24"/>
          <w:szCs w:val="24"/>
        </w:rPr>
        <w:t>, 711</w:t>
      </w:r>
      <w:r w:rsidRPr="008F7D8D">
        <w:rPr>
          <w:rFonts w:ascii="Times New Roman" w:hAnsi="Times New Roman"/>
          <w:sz w:val="24"/>
          <w:szCs w:val="24"/>
          <w:vertAlign w:val="superscript"/>
        </w:rPr>
        <w:t>3</w:t>
      </w:r>
      <w:r w:rsidRPr="008F7D8D">
        <w:rPr>
          <w:rFonts w:ascii="Times New Roman" w:hAnsi="Times New Roman"/>
          <w:sz w:val="24"/>
          <w:szCs w:val="24"/>
        </w:rPr>
        <w:t>, 711</w:t>
      </w:r>
      <w:r w:rsidRPr="008F7D8D">
        <w:rPr>
          <w:rFonts w:ascii="Times New Roman" w:hAnsi="Times New Roman"/>
          <w:sz w:val="24"/>
          <w:szCs w:val="24"/>
          <w:vertAlign w:val="superscript"/>
        </w:rPr>
        <w:t>5</w:t>
      </w:r>
      <w:r w:rsidRPr="008F7D8D">
        <w:rPr>
          <w:rFonts w:ascii="Times New Roman" w:hAnsi="Times New Roman"/>
          <w:sz w:val="24"/>
          <w:szCs w:val="24"/>
        </w:rPr>
        <w:t>, 711</w:t>
      </w:r>
      <w:r w:rsidRPr="008F7D8D">
        <w:rPr>
          <w:rFonts w:ascii="Times New Roman" w:hAnsi="Times New Roman"/>
          <w:sz w:val="24"/>
          <w:szCs w:val="24"/>
          <w:vertAlign w:val="superscript"/>
        </w:rPr>
        <w:t>6</w:t>
      </w:r>
      <w:r w:rsidRPr="008F7D8D">
        <w:rPr>
          <w:rFonts w:ascii="Times New Roman" w:hAnsi="Times New Roman"/>
          <w:sz w:val="24"/>
          <w:szCs w:val="24"/>
        </w:rPr>
        <w:t>, 718</w:t>
      </w:r>
      <w:r w:rsidRPr="008F7D8D">
        <w:rPr>
          <w:rFonts w:ascii="Times New Roman" w:hAnsi="Times New Roman"/>
          <w:sz w:val="24"/>
          <w:szCs w:val="24"/>
          <w:vertAlign w:val="superscript"/>
        </w:rPr>
        <w:t>1</w:t>
      </w:r>
      <w:r w:rsidRPr="008F7D8D">
        <w:rPr>
          <w:rFonts w:ascii="Times New Roman" w:hAnsi="Times New Roman"/>
          <w:sz w:val="24"/>
          <w:szCs w:val="24"/>
        </w:rPr>
        <w:t>, 721</w:t>
      </w:r>
      <w:r w:rsidRPr="008F7D8D">
        <w:rPr>
          <w:rFonts w:ascii="Times New Roman" w:hAnsi="Times New Roman"/>
          <w:sz w:val="24"/>
          <w:szCs w:val="24"/>
          <w:vertAlign w:val="superscript"/>
        </w:rPr>
        <w:t>1</w:t>
      </w:r>
      <w:r w:rsidRPr="008F7D8D">
        <w:rPr>
          <w:rFonts w:ascii="Times New Roman" w:hAnsi="Times New Roman"/>
          <w:sz w:val="24"/>
          <w:szCs w:val="24"/>
        </w:rPr>
        <w:t>–721</w:t>
      </w:r>
      <w:r w:rsidRPr="008F7D8D">
        <w:rPr>
          <w:rFonts w:ascii="Times New Roman" w:hAnsi="Times New Roman"/>
          <w:sz w:val="24"/>
          <w:szCs w:val="24"/>
          <w:vertAlign w:val="superscript"/>
        </w:rPr>
        <w:t>4</w:t>
      </w:r>
      <w:r w:rsidRPr="008F7D8D">
        <w:rPr>
          <w:rFonts w:ascii="Times New Roman" w:hAnsi="Times New Roman"/>
          <w:sz w:val="24"/>
          <w:szCs w:val="24"/>
        </w:rPr>
        <w:t>, § 721</w:t>
      </w:r>
      <w:r w:rsidRPr="008F7D8D">
        <w:rPr>
          <w:rFonts w:ascii="Times New Roman" w:hAnsi="Times New Roman"/>
          <w:sz w:val="24"/>
          <w:szCs w:val="24"/>
          <w:vertAlign w:val="superscript"/>
        </w:rPr>
        <w:t>5</w:t>
      </w:r>
      <w:r w:rsidRPr="008F7D8D">
        <w:rPr>
          <w:rFonts w:ascii="Times New Roman" w:hAnsi="Times New Roman"/>
          <w:sz w:val="24"/>
          <w:szCs w:val="24"/>
        </w:rPr>
        <w:t xml:space="preserve"> lõikes 1 ning §-des 727 ja 727</w:t>
      </w:r>
      <w:r w:rsidRPr="008F7D8D">
        <w:rPr>
          <w:rFonts w:ascii="Times New Roman" w:hAnsi="Times New Roman"/>
          <w:sz w:val="24"/>
          <w:szCs w:val="24"/>
          <w:vertAlign w:val="superscript"/>
        </w:rPr>
        <w:t>1</w:t>
      </w:r>
      <w:r w:rsidRPr="008F7D8D">
        <w:rPr>
          <w:rFonts w:ascii="Times New Roman" w:hAnsi="Times New Roman"/>
          <w:sz w:val="24"/>
          <w:szCs w:val="24"/>
        </w:rPr>
        <w:t xml:space="preserve"> sätestatud kohustuste rikkumisel teha maksteenuse pakkujale käesoleva seaduse §-des 100 ja 101 sätestatud alusel ettekirjutus.</w:t>
      </w:r>
    </w:p>
    <w:p w14:paraId="3EF63A11" w14:textId="77777777" w:rsidR="002A2B9A" w:rsidRPr="008F7D8D" w:rsidRDefault="002A2B9A" w:rsidP="002A2B9A">
      <w:pPr>
        <w:spacing w:after="0"/>
        <w:jc w:val="both"/>
        <w:rPr>
          <w:rFonts w:ascii="Times New Roman" w:hAnsi="Times New Roman"/>
          <w:sz w:val="24"/>
          <w:szCs w:val="24"/>
        </w:rPr>
      </w:pPr>
    </w:p>
    <w:p w14:paraId="071E80E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Tegemist ei ole uute alusega ettekirjutuse tegemiseks. Kehtivas õiguses sisalduvad nimetatud võlaõigusseaduse paragrahvid TKS-s ning järelevalvepädevus on TTJA-l. Eelnõuga muudetakse TKS-i, nimetatud võlaõigusseaduse paragrahvid tuuakse MERAS-sse ning viiakse FI järelevalve alla. </w:t>
      </w:r>
    </w:p>
    <w:p w14:paraId="384513BC" w14:textId="77777777" w:rsidR="002A2B9A" w:rsidRPr="008F7D8D" w:rsidRDefault="002A2B9A" w:rsidP="002A2B9A">
      <w:pPr>
        <w:spacing w:after="0"/>
        <w:jc w:val="both"/>
        <w:rPr>
          <w:rFonts w:ascii="Times New Roman" w:hAnsi="Times New Roman"/>
          <w:sz w:val="24"/>
          <w:szCs w:val="24"/>
        </w:rPr>
      </w:pPr>
    </w:p>
    <w:p w14:paraId="4D12F501"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FI teostab järelevalvet nii krediidiasutuste, makseasutuste, e-raha asutuste kui ka makseteenuste pakkumise üle. Seevastu on makseteenuste alane järelevalvepädevus suunatud suuresti TTJA-le ning makseteenuste alast järelevalvet käsitlevad TKS-i sätted. Kuigi TTJA omab tugevat finantsteenuste alast kompetentsi, ei oma TTJA vajalikke hoobasid, et teostada täieulatuslikku ja kompleksset järelevalvet makseteenuste (sh põhimakseteenuste) pakkumise üle, mis hõlmab pidevat rahapesu ja terrorismi rahastamise tõkestamise, IT-alast kui ka muid spetsiifilisi pädevusi, mis on Finantsinspektsioonil tulenevalt oma rollist finantsjärelevalve teostajana olemas. Eelnõuga tehtav muudatus aitab luua makseteenuste alases järelevalves selgust ning vähendab krediidiasutuste halduskoormust, sest makseteenustega seonduvalt tekib üks konkreetne kontaktpunkt.</w:t>
      </w:r>
    </w:p>
    <w:p w14:paraId="6B4DFBCE" w14:textId="77777777" w:rsidR="002A2B9A" w:rsidRPr="008F7D8D" w:rsidRDefault="002A2B9A" w:rsidP="002A2B9A">
      <w:pPr>
        <w:spacing w:after="0"/>
        <w:jc w:val="both"/>
        <w:rPr>
          <w:rFonts w:ascii="Times New Roman" w:hAnsi="Times New Roman"/>
          <w:b/>
          <w:bCs/>
          <w:sz w:val="24"/>
          <w:szCs w:val="24"/>
        </w:rPr>
      </w:pPr>
    </w:p>
    <w:p w14:paraId="29C202E0" w14:textId="10297C2C"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5</w:t>
      </w:r>
      <w:r w:rsidRPr="008F7D8D">
        <w:rPr>
          <w:rFonts w:ascii="Times New Roman" w:hAnsi="Times New Roman"/>
          <w:b/>
          <w:bCs/>
          <w:sz w:val="24"/>
          <w:szCs w:val="24"/>
        </w:rPr>
        <w:t xml:space="preserve"> punktiga 4 </w:t>
      </w:r>
      <w:r w:rsidRPr="008F7D8D">
        <w:rPr>
          <w:rFonts w:ascii="Times New Roman" w:hAnsi="Times New Roman"/>
          <w:sz w:val="24"/>
          <w:szCs w:val="24"/>
        </w:rPr>
        <w:t>täiendatakse MERAS-t §-ga 110</w:t>
      </w:r>
      <w:r w:rsidRPr="008F7D8D">
        <w:rPr>
          <w:rFonts w:ascii="Times New Roman" w:hAnsi="Times New Roman"/>
          <w:sz w:val="24"/>
          <w:szCs w:val="24"/>
          <w:vertAlign w:val="superscript"/>
        </w:rPr>
        <w:t>2</w:t>
      </w:r>
      <w:r w:rsidRPr="008F7D8D">
        <w:rPr>
          <w:rFonts w:ascii="Times New Roman" w:hAnsi="Times New Roman"/>
          <w:sz w:val="24"/>
          <w:szCs w:val="24"/>
        </w:rPr>
        <w:t>–110⁴  ning nähakse ette rahalised karistused põhimakseteenuste osutamisele esitatud nõuete rikkumise eest.</w:t>
      </w:r>
    </w:p>
    <w:p w14:paraId="12F51ABA" w14:textId="77777777" w:rsidR="002A2B9A" w:rsidRPr="008F7D8D" w:rsidRDefault="002A2B9A" w:rsidP="002A2B9A">
      <w:pPr>
        <w:spacing w:after="0"/>
        <w:jc w:val="both"/>
        <w:rPr>
          <w:rFonts w:ascii="Times New Roman" w:hAnsi="Times New Roman"/>
          <w:b/>
          <w:bCs/>
          <w:sz w:val="24"/>
          <w:szCs w:val="24"/>
        </w:rPr>
      </w:pPr>
    </w:p>
    <w:p w14:paraId="600F12C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Tegemist ei ole uue väärteokoosseisu kehtestamisega. Vastav paragrahv sisaldub praegu TKS §-s 72</w:t>
      </w:r>
      <w:r w:rsidRPr="008F7D8D">
        <w:rPr>
          <w:rFonts w:ascii="Times New Roman" w:hAnsi="Times New Roman"/>
          <w:sz w:val="24"/>
          <w:szCs w:val="24"/>
          <w:vertAlign w:val="superscript"/>
        </w:rPr>
        <w:t>1</w:t>
      </w:r>
      <w:r w:rsidRPr="008F7D8D">
        <w:rPr>
          <w:rFonts w:ascii="Times New Roman" w:hAnsi="Times New Roman"/>
          <w:sz w:val="24"/>
          <w:szCs w:val="24"/>
        </w:rPr>
        <w:t xml:space="preserve"> ning selle väärteo kohtuvälise menetlemise õigus on TTJA-l.</w:t>
      </w:r>
    </w:p>
    <w:p w14:paraId="3D4F775D" w14:textId="77777777" w:rsidR="002A2B9A" w:rsidRPr="008F7D8D" w:rsidRDefault="002A2B9A" w:rsidP="002A2B9A">
      <w:pPr>
        <w:spacing w:after="0"/>
        <w:jc w:val="both"/>
        <w:rPr>
          <w:rFonts w:ascii="Times New Roman" w:eastAsia="Calibri" w:hAnsi="Times New Roman"/>
          <w:sz w:val="24"/>
          <w:szCs w:val="24"/>
        </w:rPr>
      </w:pPr>
    </w:p>
    <w:p w14:paraId="2CA3114A" w14:textId="77777777" w:rsidR="002A2B9A" w:rsidRPr="008F7D8D" w:rsidRDefault="002A2B9A" w:rsidP="002A2B9A">
      <w:pPr>
        <w:spacing w:after="0"/>
        <w:jc w:val="both"/>
        <w:rPr>
          <w:rFonts w:ascii="Times New Roman" w:hAnsi="Times New Roman"/>
          <w:sz w:val="24"/>
          <w:szCs w:val="24"/>
        </w:rPr>
      </w:pPr>
      <w:r w:rsidRPr="008F7D8D">
        <w:rPr>
          <w:rFonts w:ascii="Times New Roman" w:eastAsia="Calibri" w:hAnsi="Times New Roman"/>
          <w:sz w:val="24"/>
          <w:szCs w:val="24"/>
        </w:rPr>
        <w:t>TTJA-l on eelkõige võimekus kujundada seisukohti, kas põhimakseteenuse alaste rikkumiste puhul on tegu ebamõistlikult kahjustavate tüüptingimustega. Näiteks juhul, kui krediidiasutus piirab tüüptingimustega täitemenetluse võlgnike ligipääsu põhimakseteenusele (2019. aastal teostatud järelevalvemenetlused). Ainuüksi VÕS § 710</w:t>
      </w:r>
      <w:r w:rsidRPr="008F7D8D">
        <w:rPr>
          <w:rFonts w:ascii="Times New Roman" w:eastAsia="Calibri" w:hAnsi="Times New Roman"/>
          <w:sz w:val="24"/>
          <w:szCs w:val="24"/>
          <w:vertAlign w:val="superscript"/>
        </w:rPr>
        <w:t>1</w:t>
      </w:r>
      <w:r w:rsidRPr="008F7D8D">
        <w:rPr>
          <w:rFonts w:ascii="Times New Roman" w:eastAsia="Calibri" w:hAnsi="Times New Roman"/>
          <w:sz w:val="24"/>
          <w:szCs w:val="24"/>
        </w:rPr>
        <w:t xml:space="preserve"> alusel on aga selliste rikkumiste menetlemine keerulisem, kui keeldutakse RahaPTS alustel. </w:t>
      </w:r>
      <w:r w:rsidRPr="008F7D8D">
        <w:rPr>
          <w:rFonts w:ascii="Times New Roman" w:hAnsi="Times New Roman"/>
          <w:sz w:val="24"/>
          <w:szCs w:val="24"/>
        </w:rPr>
        <w:t>FI-l oleks aga põhimakseteenuse lepingu sõlmimisele esitatud rikkumisi võimalik hinnata kogumis, kuivõrd FI omab vajalikku rahapesu ja terrorismi rahastamise tõkestamise alast ekspertiisi kogemust. Samuti juhinduvad pangad oma tegevuses ka FI rahapesu ja terrorismi rahastamise tõkestamise juhenditest. Seepärast on põhimakseteenuse lepingu sõlmimisele esitatud nõuete rikkumiste menetlemine väärteomenetluse korras otstarbekas anda FI ainupädevusse ning kehtestada vastav säte TKS-i asemel MERAS-s.</w:t>
      </w:r>
    </w:p>
    <w:p w14:paraId="06DB09F2" w14:textId="77777777" w:rsidR="002A2B9A" w:rsidRPr="008F7D8D" w:rsidRDefault="002A2B9A" w:rsidP="002A2B9A">
      <w:pPr>
        <w:spacing w:after="0"/>
        <w:jc w:val="both"/>
        <w:rPr>
          <w:rFonts w:ascii="Times New Roman" w:hAnsi="Times New Roman"/>
          <w:sz w:val="24"/>
          <w:szCs w:val="24"/>
        </w:rPr>
      </w:pPr>
    </w:p>
    <w:p w14:paraId="1C19360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MERAS §-ga 110</w:t>
      </w:r>
      <w:r w:rsidRPr="008F7D8D">
        <w:rPr>
          <w:rFonts w:ascii="Times New Roman" w:hAnsi="Times New Roman"/>
          <w:sz w:val="24"/>
          <w:szCs w:val="24"/>
          <w:vertAlign w:val="superscript"/>
        </w:rPr>
        <w:t>3</w:t>
      </w:r>
      <w:r w:rsidRPr="008F7D8D">
        <w:rPr>
          <w:rFonts w:ascii="Times New Roman" w:hAnsi="Times New Roman"/>
          <w:sz w:val="24"/>
          <w:szCs w:val="24"/>
        </w:rPr>
        <w:t xml:space="preserve"> ning nähakse ette rahalised karistused maksekontoga seotud tasude esitamisele, läbipaistvusele ja võrreldavusele esitatud nõuete rikkumise eest.</w:t>
      </w:r>
      <w:r w:rsidRPr="008F7D8D">
        <w:rPr>
          <w:rFonts w:ascii="Times New Roman" w:hAnsi="Times New Roman"/>
          <w:b/>
          <w:bCs/>
          <w:sz w:val="24"/>
          <w:szCs w:val="24"/>
        </w:rPr>
        <w:t xml:space="preserve">  </w:t>
      </w:r>
    </w:p>
    <w:p w14:paraId="0E3A44F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 </w:t>
      </w:r>
    </w:p>
    <w:p w14:paraId="6C75A2AE"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Tegemist ei ole uue väärteokoosseisu kehtestamisega. Vastav paragrahv on TKS § 72</w:t>
      </w:r>
      <w:r w:rsidRPr="008F7D8D">
        <w:rPr>
          <w:rFonts w:ascii="Times New Roman" w:hAnsi="Times New Roman"/>
          <w:sz w:val="24"/>
          <w:szCs w:val="24"/>
          <w:vertAlign w:val="superscript"/>
        </w:rPr>
        <w:t>2</w:t>
      </w:r>
      <w:r w:rsidRPr="008F7D8D">
        <w:rPr>
          <w:rFonts w:ascii="Times New Roman" w:hAnsi="Times New Roman"/>
          <w:sz w:val="24"/>
          <w:szCs w:val="24"/>
        </w:rPr>
        <w:t xml:space="preserve"> ning selle väärteo kohtuvälise menetlemise õigus on TTJA-l.</w:t>
      </w:r>
    </w:p>
    <w:p w14:paraId="77EEE851" w14:textId="77777777" w:rsidR="002A2B9A" w:rsidRPr="008F7D8D" w:rsidRDefault="002A2B9A" w:rsidP="002A2B9A">
      <w:pPr>
        <w:spacing w:after="0"/>
        <w:jc w:val="both"/>
        <w:rPr>
          <w:rFonts w:ascii="Times New Roman" w:hAnsi="Times New Roman"/>
          <w:sz w:val="24"/>
          <w:szCs w:val="24"/>
        </w:rPr>
      </w:pPr>
    </w:p>
    <w:p w14:paraId="2353560D" w14:textId="77777777" w:rsidR="002A2B9A" w:rsidRPr="008F7D8D" w:rsidRDefault="002A2B9A" w:rsidP="002A2B9A">
      <w:pPr>
        <w:spacing w:after="0"/>
        <w:jc w:val="both"/>
        <w:rPr>
          <w:rFonts w:ascii="Times New Roman" w:eastAsia="Calibri" w:hAnsi="Times New Roman"/>
          <w:sz w:val="24"/>
          <w:szCs w:val="24"/>
        </w:rPr>
      </w:pPr>
      <w:r w:rsidRPr="008F7D8D">
        <w:rPr>
          <w:rFonts w:ascii="Times New Roman" w:eastAsia="Calibri" w:hAnsi="Times New Roman"/>
          <w:sz w:val="24"/>
          <w:szCs w:val="24"/>
        </w:rPr>
        <w:t xml:space="preserve">Nimetatud süüteokoosseis viitab VÕS-i sätetele, mis omakorda viitavad KAS ja MERAS-i sätetele, mille üle teostab järelevalvet FI. Kuna FI-l on riikliku järelevalve tegemise pädevus, siis oleks FI-l oleks võimalik hinnata rikkumist kogumis. Seetõttu peaks </w:t>
      </w:r>
      <w:r w:rsidRPr="008F7D8D">
        <w:rPr>
          <w:rFonts w:ascii="Times New Roman" w:eastAsia="Calibri" w:hAnsi="Times New Roman"/>
          <w:color w:val="000000" w:themeColor="text1"/>
          <w:sz w:val="24"/>
          <w:szCs w:val="24"/>
        </w:rPr>
        <w:t>TKS § 72</w:t>
      </w:r>
      <w:r w:rsidRPr="008F7D8D">
        <w:rPr>
          <w:rFonts w:ascii="Times New Roman" w:eastAsia="Calibri" w:hAnsi="Times New Roman"/>
          <w:color w:val="000000" w:themeColor="text1"/>
          <w:sz w:val="24"/>
          <w:szCs w:val="24"/>
          <w:vertAlign w:val="superscript"/>
        </w:rPr>
        <w:t>2</w:t>
      </w:r>
      <w:r w:rsidRPr="008F7D8D">
        <w:rPr>
          <w:rFonts w:ascii="Times New Roman" w:eastAsia="Calibri" w:hAnsi="Times New Roman"/>
          <w:color w:val="000000" w:themeColor="text1"/>
          <w:sz w:val="24"/>
          <w:szCs w:val="24"/>
        </w:rPr>
        <w:t xml:space="preserve"> väärtegu olema FI ainupädevuses. Maksekonto direktiivi järgi peaks pädev asutus tegutsema </w:t>
      </w:r>
      <w:r w:rsidRPr="008F7D8D">
        <w:rPr>
          <w:rFonts w:ascii="Times New Roman" w:eastAsia="Calibri" w:hAnsi="Times New Roman"/>
          <w:sz w:val="24"/>
          <w:szCs w:val="24"/>
        </w:rPr>
        <w:t xml:space="preserve">Euroopa Pangandusjärelevalve egiidi all </w:t>
      </w:r>
      <w:r w:rsidRPr="00B3612A">
        <w:rPr>
          <w:rFonts w:ascii="Times New Roman" w:eastAsia="Calibri" w:hAnsi="Times New Roman"/>
          <w:color w:val="000000" w:themeColor="text1"/>
          <w:sz w:val="24"/>
          <w:szCs w:val="24"/>
        </w:rPr>
        <w:t>–</w:t>
      </w:r>
      <w:r w:rsidRPr="008F7D8D">
        <w:rPr>
          <w:rFonts w:ascii="Times New Roman" w:eastAsia="Calibri" w:hAnsi="Times New Roman"/>
          <w:sz w:val="24"/>
          <w:szCs w:val="24"/>
        </w:rPr>
        <w:t xml:space="preserve"> Eestis on selleks FI. </w:t>
      </w:r>
    </w:p>
    <w:p w14:paraId="4F18F67B" w14:textId="77777777" w:rsidR="002A2B9A" w:rsidRPr="008F7D8D" w:rsidRDefault="002A2B9A" w:rsidP="002A2B9A">
      <w:pPr>
        <w:spacing w:after="0"/>
        <w:jc w:val="both"/>
        <w:rPr>
          <w:rFonts w:ascii="Times New Roman" w:hAnsi="Times New Roman"/>
          <w:sz w:val="24"/>
          <w:szCs w:val="24"/>
        </w:rPr>
      </w:pPr>
    </w:p>
    <w:p w14:paraId="0BB4AAA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MERAS §-ga 110</w:t>
      </w:r>
      <w:r w:rsidRPr="008F7D8D">
        <w:rPr>
          <w:rFonts w:ascii="Times New Roman" w:hAnsi="Times New Roman"/>
          <w:sz w:val="24"/>
          <w:szCs w:val="24"/>
          <w:vertAlign w:val="superscript"/>
        </w:rPr>
        <w:t>4</w:t>
      </w:r>
      <w:r w:rsidRPr="008F7D8D">
        <w:rPr>
          <w:rFonts w:ascii="Times New Roman" w:hAnsi="Times New Roman"/>
          <w:sz w:val="24"/>
          <w:szCs w:val="24"/>
        </w:rPr>
        <w:t xml:space="preserve"> ning nähakse ette rahalised karistused makseteenuse üleviimisele esitatud nõuete rikkumise eest.</w:t>
      </w:r>
      <w:r w:rsidRPr="008F7D8D">
        <w:rPr>
          <w:rFonts w:ascii="Times New Roman" w:hAnsi="Times New Roman"/>
          <w:b/>
          <w:bCs/>
          <w:sz w:val="24"/>
          <w:szCs w:val="24"/>
        </w:rPr>
        <w:t xml:space="preserve"> </w:t>
      </w:r>
    </w:p>
    <w:p w14:paraId="2D034D3D"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 </w:t>
      </w:r>
    </w:p>
    <w:p w14:paraId="72B6FA1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Tegemist ei ole uue väärteokoosseisu kehtestamisega. Vastav paragrahv on TKS § 72</w:t>
      </w:r>
      <w:r w:rsidRPr="008F7D8D">
        <w:rPr>
          <w:rFonts w:ascii="Times New Roman" w:hAnsi="Times New Roman"/>
          <w:sz w:val="24"/>
          <w:szCs w:val="24"/>
          <w:vertAlign w:val="superscript"/>
        </w:rPr>
        <w:t>3</w:t>
      </w:r>
      <w:r w:rsidRPr="008F7D8D">
        <w:rPr>
          <w:rFonts w:ascii="Times New Roman" w:hAnsi="Times New Roman"/>
          <w:sz w:val="24"/>
          <w:szCs w:val="24"/>
        </w:rPr>
        <w:t xml:space="preserve"> ning selle väärteo kohtuvälise menetlemise õigus on TTJA-l.</w:t>
      </w:r>
    </w:p>
    <w:p w14:paraId="70A4675E" w14:textId="77777777" w:rsidR="002A2B9A" w:rsidRPr="008F7D8D" w:rsidRDefault="002A2B9A" w:rsidP="002A2B9A">
      <w:pPr>
        <w:spacing w:after="0"/>
        <w:jc w:val="both"/>
        <w:rPr>
          <w:rFonts w:ascii="Times New Roman" w:hAnsi="Times New Roman"/>
          <w:sz w:val="24"/>
          <w:szCs w:val="24"/>
        </w:rPr>
      </w:pPr>
    </w:p>
    <w:p w14:paraId="6E1E7177" w14:textId="77777777" w:rsidR="002A2B9A" w:rsidRPr="008F7D8D" w:rsidRDefault="002A2B9A" w:rsidP="002A2B9A">
      <w:pPr>
        <w:spacing w:after="0"/>
        <w:jc w:val="both"/>
        <w:rPr>
          <w:rFonts w:ascii="Times New Roman" w:hAnsi="Times New Roman"/>
          <w:sz w:val="24"/>
          <w:szCs w:val="24"/>
        </w:rPr>
      </w:pPr>
      <w:r w:rsidRPr="008F7D8D">
        <w:rPr>
          <w:rFonts w:ascii="Times New Roman" w:eastAsia="Calibri" w:hAnsi="Times New Roman"/>
          <w:sz w:val="24"/>
          <w:szCs w:val="24"/>
        </w:rPr>
        <w:t xml:space="preserve">Nimetatud süüteokoosseis viitab VÕS-i sätetele, mis omakorda viitavad KAS ja MERAS-i sätetele, mille üle teostab järelevalvet FI. Kuna FI-l on riikliku järelevalve tegemise pädevus, siis oleks FI-l võimalik hinnata rikkumist kogumis. </w:t>
      </w:r>
      <w:r w:rsidRPr="008F7D8D">
        <w:rPr>
          <w:rFonts w:ascii="Times New Roman" w:eastAsia="Calibri" w:hAnsi="Times New Roman"/>
          <w:color w:val="000000" w:themeColor="text1"/>
          <w:sz w:val="24"/>
          <w:szCs w:val="24"/>
        </w:rPr>
        <w:t>TKS § 72</w:t>
      </w:r>
      <w:r w:rsidRPr="008F7D8D">
        <w:rPr>
          <w:rFonts w:ascii="Times New Roman" w:eastAsia="Calibri" w:hAnsi="Times New Roman"/>
          <w:color w:val="000000" w:themeColor="text1"/>
          <w:sz w:val="24"/>
          <w:szCs w:val="24"/>
          <w:vertAlign w:val="superscript"/>
        </w:rPr>
        <w:t>3</w:t>
      </w:r>
      <w:r w:rsidRPr="008F7D8D">
        <w:rPr>
          <w:rFonts w:ascii="Times New Roman" w:eastAsia="Calibri" w:hAnsi="Times New Roman"/>
          <w:color w:val="000000" w:themeColor="text1"/>
          <w:sz w:val="24"/>
          <w:szCs w:val="24"/>
        </w:rPr>
        <w:t xml:space="preserve"> väärtegu peaks olema FI ainupädevuses. Maksekonto direktiivi järgi peaks pädev asutus tegutsema </w:t>
      </w:r>
      <w:r w:rsidRPr="008F7D8D">
        <w:rPr>
          <w:rFonts w:ascii="Times New Roman" w:eastAsia="Calibri" w:hAnsi="Times New Roman"/>
          <w:sz w:val="24"/>
          <w:szCs w:val="24"/>
        </w:rPr>
        <w:t xml:space="preserve">Euroopa Pangandusjärelevalve egiidi all </w:t>
      </w:r>
      <w:r w:rsidRPr="00B3612A">
        <w:rPr>
          <w:rFonts w:ascii="Times New Roman" w:eastAsia="Calibri" w:hAnsi="Times New Roman"/>
          <w:color w:val="000000" w:themeColor="text1"/>
          <w:sz w:val="24"/>
          <w:szCs w:val="24"/>
        </w:rPr>
        <w:t>–</w:t>
      </w:r>
      <w:r w:rsidRPr="008F7D8D">
        <w:rPr>
          <w:rFonts w:ascii="Times New Roman" w:eastAsia="Calibri" w:hAnsi="Times New Roman"/>
          <w:sz w:val="24"/>
          <w:szCs w:val="24"/>
        </w:rPr>
        <w:t xml:space="preserve"> Eestis on selleks FI. FI-l</w:t>
      </w:r>
      <w:r w:rsidRPr="008F7D8D">
        <w:rPr>
          <w:rFonts w:ascii="Times New Roman" w:hAnsi="Times New Roman"/>
          <w:sz w:val="24"/>
          <w:szCs w:val="24"/>
        </w:rPr>
        <w:t xml:space="preserve"> on valdkonnaspetsiifilised teadmised, mis võimaldab menetleda kiiremini ja efektiivsemalt.</w:t>
      </w:r>
    </w:p>
    <w:p w14:paraId="20F3C6DD" w14:textId="77777777" w:rsidR="002A2B9A" w:rsidRPr="008F7D8D" w:rsidRDefault="002A2B9A" w:rsidP="002A2B9A">
      <w:pPr>
        <w:spacing w:after="0"/>
        <w:jc w:val="both"/>
        <w:rPr>
          <w:rFonts w:ascii="Times New Roman" w:hAnsi="Times New Roman"/>
          <w:bCs/>
          <w:sz w:val="24"/>
          <w:szCs w:val="24"/>
        </w:rPr>
      </w:pPr>
    </w:p>
    <w:p w14:paraId="4320BDAA" w14:textId="25F35DED" w:rsidR="002A2B9A" w:rsidRPr="008F7D8D" w:rsidRDefault="002A2B9A" w:rsidP="002A2B9A">
      <w:pPr>
        <w:spacing w:after="0"/>
        <w:jc w:val="both"/>
        <w:rPr>
          <w:rFonts w:ascii="Times New Roman" w:hAnsi="Times New Roman"/>
          <w:bCs/>
          <w:sz w:val="24"/>
          <w:szCs w:val="24"/>
        </w:rPr>
      </w:pPr>
      <w:r w:rsidRPr="008F7D8D">
        <w:rPr>
          <w:rFonts w:ascii="Times New Roman" w:hAnsi="Times New Roman"/>
          <w:b/>
          <w:sz w:val="24"/>
          <w:szCs w:val="24"/>
        </w:rPr>
        <w:t xml:space="preserve">Eelnõu §-ga </w:t>
      </w:r>
      <w:r w:rsidR="00704113">
        <w:rPr>
          <w:rFonts w:ascii="Times New Roman" w:hAnsi="Times New Roman"/>
          <w:b/>
          <w:sz w:val="24"/>
          <w:szCs w:val="24"/>
        </w:rPr>
        <w:t>6</w:t>
      </w:r>
      <w:r w:rsidRPr="008F7D8D">
        <w:rPr>
          <w:rFonts w:ascii="Times New Roman" w:hAnsi="Times New Roman"/>
          <w:b/>
          <w:sz w:val="24"/>
          <w:szCs w:val="24"/>
        </w:rPr>
        <w:t xml:space="preserve"> </w:t>
      </w:r>
      <w:r w:rsidRPr="008F7D8D">
        <w:rPr>
          <w:rFonts w:ascii="Times New Roman" w:hAnsi="Times New Roman"/>
          <w:bCs/>
          <w:sz w:val="24"/>
          <w:szCs w:val="24"/>
        </w:rPr>
        <w:t>muudetakse RLS-i.</w:t>
      </w:r>
    </w:p>
    <w:p w14:paraId="5A18F122" w14:textId="77777777" w:rsidR="002A2B9A" w:rsidRPr="008F7D8D" w:rsidRDefault="002A2B9A" w:rsidP="002A2B9A">
      <w:pPr>
        <w:spacing w:after="0"/>
        <w:jc w:val="both"/>
        <w:rPr>
          <w:rFonts w:ascii="Times New Roman" w:hAnsi="Times New Roman"/>
          <w:bCs/>
          <w:sz w:val="24"/>
          <w:szCs w:val="24"/>
        </w:rPr>
      </w:pPr>
    </w:p>
    <w:p w14:paraId="09E77F0B"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 xml:space="preserve">RLS § 9 lõige 3 </w:t>
      </w:r>
      <w:r w:rsidRPr="008F7D8D">
        <w:rPr>
          <w:rFonts w:ascii="Times New Roman" w:hAnsi="Times New Roman"/>
          <w:color w:val="202020"/>
          <w:sz w:val="24"/>
          <w:szCs w:val="24"/>
          <w:shd w:val="clear" w:color="auto" w:fill="FFFFFF"/>
        </w:rPr>
        <w:t xml:space="preserve">sedastab, et riigilõivu tasuja soovil on riigilõivu võtja kohustatud kuni 10 euro suuruse riigilõivu vastu võtma sularahas. </w:t>
      </w:r>
    </w:p>
    <w:p w14:paraId="11018CBC"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0380C392"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color w:val="202020"/>
          <w:sz w:val="24"/>
          <w:szCs w:val="24"/>
          <w:shd w:val="clear" w:color="auto" w:fill="FFFFFF"/>
        </w:rPr>
        <w:t xml:space="preserve">Normist nähtub, et seadus annab riigilõivu tasuvale isikule õiguse taotleda riigilõivu tasumist sularahas. Sellest saab järeldada seadusandja eelduse, et reeglina võetakse riigilõiv vastu elektroonilise maksena. </w:t>
      </w:r>
    </w:p>
    <w:p w14:paraId="7DDB5F26"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63DE2DF6" w14:textId="77777777" w:rsidR="002A2B9A" w:rsidRPr="008F7D8D" w:rsidRDefault="002A2B9A" w:rsidP="002A2B9A">
      <w:pPr>
        <w:spacing w:after="0"/>
        <w:jc w:val="both"/>
        <w:rPr>
          <w:rFonts w:ascii="Times New Roman" w:hAnsi="Times New Roman"/>
          <w:color w:val="202020"/>
          <w:sz w:val="24"/>
          <w:szCs w:val="24"/>
          <w:shd w:val="clear" w:color="auto" w:fill="FFFFFF"/>
        </w:rPr>
      </w:pPr>
      <w:r w:rsidRPr="008F7D8D">
        <w:rPr>
          <w:rFonts w:ascii="Times New Roman" w:hAnsi="Times New Roman"/>
          <w:color w:val="202020"/>
          <w:sz w:val="24"/>
          <w:szCs w:val="24"/>
          <w:shd w:val="clear" w:color="auto" w:fill="FFFFFF"/>
        </w:rPr>
        <w:t xml:space="preserve">Normist nähtub, et riigilõivu võtva asutuse kaalutlusruum on kuni 10-eurose riigilõivu sularahas tasumise taotlemisel piiratud. RLS § 9 lõige 3 nõuab kuni 10 euro suuruse riigilõivu sularahas tasumise taotluse rahuldamist ilma täiendavaid tingimusi esitamata. Seadusandja on seega jätnud riigilõivu võtjale võimaluse keelduda suurema kui 10-eurose riigilõivu vastuvõtmisest sularahas. RLS aga ei sätesta </w:t>
      </w:r>
      <w:r w:rsidRPr="008F7D8D">
        <w:rPr>
          <w:rFonts w:ascii="Times New Roman" w:hAnsi="Times New Roman"/>
          <w:i/>
          <w:iCs/>
          <w:color w:val="202020"/>
          <w:sz w:val="24"/>
          <w:szCs w:val="24"/>
          <w:shd w:val="clear" w:color="auto" w:fill="FFFFFF"/>
        </w:rPr>
        <w:t xml:space="preserve">expressis verbis </w:t>
      </w:r>
      <w:r w:rsidRPr="008F7D8D">
        <w:rPr>
          <w:rFonts w:ascii="Times New Roman" w:hAnsi="Times New Roman"/>
          <w:color w:val="202020"/>
          <w:sz w:val="24"/>
          <w:szCs w:val="24"/>
          <w:shd w:val="clear" w:color="auto" w:fill="FFFFFF"/>
        </w:rPr>
        <w:t>keeldu võtta põhjendatud vajadusel riigilõivu vastu sularahas kas suuremas summas kui 10 eurot.</w:t>
      </w:r>
      <w:r w:rsidRPr="008F7D8D">
        <w:rPr>
          <w:rStyle w:val="Allmrkuseviide"/>
          <w:rFonts w:ascii="Times New Roman" w:hAnsi="Times New Roman"/>
          <w:color w:val="202020"/>
          <w:sz w:val="24"/>
          <w:szCs w:val="24"/>
          <w:shd w:val="clear" w:color="auto" w:fill="FFFFFF"/>
          <w:vertAlign w:val="superscript"/>
        </w:rPr>
        <w:footnoteReference w:id="11"/>
      </w:r>
    </w:p>
    <w:p w14:paraId="5D962BA1" w14:textId="77777777" w:rsidR="002A2B9A" w:rsidRPr="008F7D8D" w:rsidRDefault="002A2B9A" w:rsidP="002A2B9A">
      <w:pPr>
        <w:spacing w:after="0"/>
        <w:jc w:val="both"/>
        <w:rPr>
          <w:rFonts w:ascii="Times New Roman" w:hAnsi="Times New Roman"/>
          <w:color w:val="202020"/>
          <w:sz w:val="24"/>
          <w:szCs w:val="24"/>
          <w:shd w:val="clear" w:color="auto" w:fill="FFFFFF"/>
        </w:rPr>
      </w:pPr>
    </w:p>
    <w:p w14:paraId="6514A39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color w:val="202020"/>
          <w:sz w:val="24"/>
          <w:szCs w:val="24"/>
          <w:shd w:val="clear" w:color="auto" w:fill="FFFFFF"/>
        </w:rPr>
        <w:t>Sularaha käitlemisel kehtivad äärmiselt ranged reeglid ning suure hulga sularaha käitlemine muudab lõivustatud toimingute tegemise ja taotletud haldusaktide andmise kulukaks. Seega on seadusandja arvestanud riigilõivu võtvate asutuste vajadusega piirata sularaha vastuvõtmist väga suurtes summades.</w:t>
      </w:r>
    </w:p>
    <w:p w14:paraId="63D4CB78" w14:textId="77777777" w:rsidR="002A2B9A" w:rsidRPr="008F7D8D" w:rsidRDefault="002A2B9A" w:rsidP="002A2B9A">
      <w:pPr>
        <w:spacing w:after="0"/>
        <w:jc w:val="both"/>
        <w:rPr>
          <w:rFonts w:ascii="Times New Roman" w:hAnsi="Times New Roman"/>
          <w:sz w:val="24"/>
          <w:szCs w:val="24"/>
        </w:rPr>
      </w:pPr>
    </w:p>
    <w:p w14:paraId="758E9ED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RLS-s ei ole riigilõivu võtjate kohustust võtta riigilõivu vastu üksnes pangaülekandena, kaardimaksega või muu elektroonilisel kujul ega üldist keeldu võtta riigilõiv vastu sularahas. Normi eesmärgi määratlemisel saab püüda välja selgitada ka seadusandja tahe normi kehtestamisel. Selleks saab lisaks tugineda ka selle eelnõu seletuskirjale, millega norm kehtestati. RLS § 9 lõige 3 on analoogses sõnastuses kehtinud juba üle 20 aasta. Näiteks sedastab 7. detsembril 2006. aasta vastu võetud riigilõivuseaduse</w:t>
      </w:r>
      <w:r w:rsidRPr="008F7D8D">
        <w:rPr>
          <w:rStyle w:val="Allmrkuseviide"/>
          <w:rFonts w:ascii="Times New Roman" w:hAnsi="Times New Roman"/>
          <w:sz w:val="24"/>
          <w:szCs w:val="24"/>
          <w:vertAlign w:val="superscript"/>
        </w:rPr>
        <w:footnoteReference w:id="12"/>
      </w:r>
      <w:r w:rsidRPr="008F7D8D">
        <w:rPr>
          <w:rFonts w:ascii="Times New Roman" w:hAnsi="Times New Roman"/>
          <w:sz w:val="24"/>
          <w:szCs w:val="24"/>
          <w:vertAlign w:val="superscript"/>
        </w:rPr>
        <w:t xml:space="preserve"> </w:t>
      </w:r>
      <w:r w:rsidRPr="008F7D8D">
        <w:rPr>
          <w:rFonts w:ascii="Times New Roman" w:hAnsi="Times New Roman"/>
          <w:sz w:val="24"/>
          <w:szCs w:val="24"/>
        </w:rPr>
        <w:t xml:space="preserve">seletuskiri järgmist: </w:t>
      </w:r>
    </w:p>
    <w:p w14:paraId="7B70C604" w14:textId="77777777" w:rsidR="002A2B9A" w:rsidRPr="008F7D8D" w:rsidRDefault="002A2B9A" w:rsidP="002A2B9A">
      <w:pPr>
        <w:spacing w:after="0"/>
        <w:jc w:val="both"/>
        <w:rPr>
          <w:rFonts w:ascii="Times New Roman" w:hAnsi="Times New Roman"/>
          <w:sz w:val="24"/>
          <w:szCs w:val="24"/>
        </w:rPr>
      </w:pPr>
      <w:bookmarkStart w:id="7" w:name="lg14"/>
      <w:r w:rsidRPr="008F7D8D">
        <w:rPr>
          <w:rFonts w:ascii="Times New Roman" w:hAnsi="Times New Roman"/>
          <w:sz w:val="24"/>
          <w:szCs w:val="24"/>
        </w:rPr>
        <w:t>“</w:t>
      </w:r>
      <w:bookmarkEnd w:id="7"/>
      <w:r w:rsidRPr="008F7D8D">
        <w:rPr>
          <w:rFonts w:ascii="Times New Roman" w:hAnsi="Times New Roman"/>
          <w:color w:val="202020"/>
          <w:sz w:val="24"/>
          <w:szCs w:val="24"/>
          <w:shd w:val="clear" w:color="auto" w:fill="FFFFFF"/>
        </w:rPr>
        <w:t>(3) Riigilõivu tasuja soovil on riigilõivu võtja kohustatud kuni 100 krooni suuruse riigilõivu vastu võtma sularahas.“</w:t>
      </w:r>
    </w:p>
    <w:p w14:paraId="306989E8" w14:textId="77777777" w:rsidR="002A2B9A" w:rsidRPr="008F7D8D" w:rsidRDefault="002A2B9A" w:rsidP="002A2B9A">
      <w:pPr>
        <w:spacing w:after="0"/>
        <w:jc w:val="both"/>
        <w:rPr>
          <w:rFonts w:ascii="Times New Roman" w:hAnsi="Times New Roman"/>
          <w:sz w:val="24"/>
          <w:szCs w:val="24"/>
        </w:rPr>
      </w:pPr>
    </w:p>
    <w:p w14:paraId="5BDC45E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2006. aasta seaduse seletuskirjas on normi kohta märgitud järgmist:</w:t>
      </w:r>
    </w:p>
    <w:p w14:paraId="2C72605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„[RLS § 9] Lõige 3 on eelnõus võrreldes kehtiva seadusega muutmata kujul, kuid viidud siiski eraldiseisvasse lõikesse, mis on normitehniliselt korrektsem. Seega ka edaspidi on riigilõivu võtjad kohustatud aktsepteerima sularahamakseid ja seda </w:t>
      </w:r>
      <w:r w:rsidRPr="008F7D8D">
        <w:rPr>
          <w:rFonts w:ascii="Times New Roman" w:hAnsi="Times New Roman"/>
          <w:sz w:val="24"/>
          <w:szCs w:val="24"/>
          <w:u w:val="single"/>
        </w:rPr>
        <w:t>vähemalt</w:t>
      </w:r>
      <w:r w:rsidRPr="008F7D8D">
        <w:rPr>
          <w:rFonts w:ascii="Times New Roman" w:hAnsi="Times New Roman"/>
          <w:sz w:val="24"/>
          <w:szCs w:val="24"/>
        </w:rPr>
        <w:t xml:space="preserve"> kuni 100 kroonise riigilõivu puhul. /…/.“</w:t>
      </w:r>
    </w:p>
    <w:p w14:paraId="3AE7F1DB" w14:textId="77777777" w:rsidR="002A2B9A" w:rsidRPr="008F7D8D" w:rsidRDefault="002A2B9A" w:rsidP="002A2B9A">
      <w:pPr>
        <w:spacing w:after="0"/>
        <w:jc w:val="both"/>
        <w:rPr>
          <w:rFonts w:ascii="Times New Roman" w:hAnsi="Times New Roman"/>
          <w:sz w:val="24"/>
          <w:szCs w:val="24"/>
        </w:rPr>
      </w:pPr>
    </w:p>
    <w:p w14:paraId="6F363420"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Tänast sularahas riigilõivu vastuvõtmise reeglistikku ei ole sisuliselt muudetud. Järelikult võib kehtiva normi tõlgendamisel juhinduda seadusandja kavatsusest 2006. aastal. Tolleaegses seletuskirjas on sõnaselgelt väljendatud eesmärk seada riigilõivu võtjale miinimumkohustus riigilõivu sularahas vastuvõtmiseks. Riigilõivu tasuja taotlus maksta riigilõivu sularahas tuli igal juhul rahuldada vähemalt 100-kroonise riigilõivu puhul. Sellest suuremas summas sularaha vastuvõtmisel jättis seadusandja riigilõivu võtjale võimaluse lahendada riigilõivu sularahas tasumise taotlus põhjendatud vajadusest lähtuvalt. </w:t>
      </w:r>
    </w:p>
    <w:p w14:paraId="0D7A9A1A" w14:textId="77777777" w:rsidR="002A2B9A" w:rsidRPr="008F7D8D" w:rsidRDefault="002A2B9A" w:rsidP="002A2B9A">
      <w:pPr>
        <w:spacing w:after="0"/>
        <w:jc w:val="both"/>
        <w:rPr>
          <w:rFonts w:ascii="Times New Roman" w:hAnsi="Times New Roman"/>
          <w:sz w:val="24"/>
          <w:szCs w:val="24"/>
        </w:rPr>
      </w:pPr>
    </w:p>
    <w:p w14:paraId="33768F4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Tolleaegsest seletuskirjast ei leia otsest ega kaudset viidet võimalusele tõlgendada normi viisil, mis keelaks võtta vastu sularaha suuremas summas kui 100 krooni või kohustaks riigilõivu võtjat aktsepteerima rangelt üksnes elektroonilisi makseid riigilõivu tasumisel suuremas summas kui 100 krooni. </w:t>
      </w:r>
    </w:p>
    <w:p w14:paraId="666309E7" w14:textId="77777777" w:rsidR="002A2B9A" w:rsidRPr="008F7D8D" w:rsidRDefault="002A2B9A" w:rsidP="002A2B9A">
      <w:pPr>
        <w:spacing w:after="0"/>
        <w:jc w:val="both"/>
        <w:rPr>
          <w:rFonts w:ascii="Times New Roman" w:hAnsi="Times New Roman"/>
          <w:sz w:val="24"/>
          <w:szCs w:val="24"/>
        </w:rPr>
      </w:pPr>
    </w:p>
    <w:p w14:paraId="007FD9D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Eurole üleminekuga seoses uue riigilõivuseaduse tervikteksti väljatöötamisel ei seatud samuti eesmärgiks muuta sularahas riigilõivu vastuvõtmise reegleid.</w:t>
      </w:r>
      <w:r w:rsidRPr="008F7D8D">
        <w:rPr>
          <w:rStyle w:val="Allmrkuseviide"/>
          <w:rFonts w:ascii="Times New Roman" w:hAnsi="Times New Roman"/>
          <w:sz w:val="24"/>
          <w:szCs w:val="24"/>
          <w:vertAlign w:val="superscript"/>
        </w:rPr>
        <w:footnoteReference w:id="13"/>
      </w:r>
      <w:r w:rsidRPr="008F7D8D">
        <w:rPr>
          <w:rFonts w:ascii="Times New Roman" w:hAnsi="Times New Roman"/>
          <w:sz w:val="24"/>
          <w:szCs w:val="24"/>
          <w:vertAlign w:val="superscript"/>
        </w:rPr>
        <w:t xml:space="preserve"> </w:t>
      </w:r>
    </w:p>
    <w:p w14:paraId="43D47DF8" w14:textId="77777777" w:rsidR="002A2B9A" w:rsidRPr="008F7D8D" w:rsidRDefault="002A2B9A" w:rsidP="002A2B9A">
      <w:pPr>
        <w:spacing w:after="0"/>
        <w:jc w:val="both"/>
        <w:rPr>
          <w:rFonts w:ascii="Times New Roman" w:hAnsi="Times New Roman"/>
          <w:sz w:val="24"/>
          <w:szCs w:val="24"/>
        </w:rPr>
      </w:pPr>
    </w:p>
    <w:p w14:paraId="49F178C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Eelnevat kokku võttes saab järeldada, et RLS § 9 lõige 3 võimaldab selle põhiseaduspärast rakendamist viisil, mis ei riiva põhjendamatult isikute põhiõiguseid ega -vabadusi ning viisil, mis tagab muuhulgas ka kaebeõiguse realiseerimise ilma põhjendamatute takistusteta.</w:t>
      </w:r>
    </w:p>
    <w:p w14:paraId="4FB31587" w14:textId="77777777" w:rsidR="002A2B9A" w:rsidRPr="008F7D8D" w:rsidRDefault="002A2B9A" w:rsidP="002A2B9A">
      <w:pPr>
        <w:spacing w:after="0"/>
        <w:jc w:val="both"/>
        <w:rPr>
          <w:rFonts w:ascii="Times New Roman" w:hAnsi="Times New Roman"/>
          <w:sz w:val="24"/>
          <w:szCs w:val="24"/>
        </w:rPr>
      </w:pPr>
    </w:p>
    <w:p w14:paraId="244DAE77"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sz w:val="24"/>
          <w:szCs w:val="24"/>
        </w:rPr>
        <w:t xml:space="preserve">Kuivõrd seda normi on praktikas tõlgendatud viisil, mis keelab võtta vastu sularaha suuremas summas kui 10 eurot, siis nähakse muudatusega ette, et sularaha on kohustatud vastu võtma vähemalt kuni 10 eurot. Sellest suuremas summas sularaha vastuvõtmisel on riigilõivu võtjal võimalus lahendada riigilõivu sularahas tasumise taotlus põhjendatud vajadusest lähtuvalt. </w:t>
      </w:r>
    </w:p>
    <w:p w14:paraId="532ADD93" w14:textId="77777777" w:rsidR="002A2B9A" w:rsidRPr="008F7D8D" w:rsidRDefault="002A2B9A" w:rsidP="002A2B9A">
      <w:pPr>
        <w:spacing w:after="0"/>
        <w:jc w:val="both"/>
        <w:rPr>
          <w:rFonts w:ascii="Times New Roman" w:hAnsi="Times New Roman"/>
          <w:sz w:val="24"/>
          <w:szCs w:val="24"/>
        </w:rPr>
      </w:pPr>
    </w:p>
    <w:p w14:paraId="2E834225" w14:textId="00C9DF58" w:rsidR="002A2B9A" w:rsidRPr="008F7D8D" w:rsidRDefault="002A2B9A" w:rsidP="002A2B9A">
      <w:pPr>
        <w:spacing w:after="0"/>
        <w:jc w:val="both"/>
        <w:rPr>
          <w:rFonts w:ascii="Times New Roman" w:hAnsi="Times New Roman"/>
          <w:b/>
          <w:sz w:val="24"/>
          <w:szCs w:val="24"/>
        </w:rPr>
      </w:pPr>
      <w:r w:rsidRPr="008F7D8D">
        <w:rPr>
          <w:rFonts w:ascii="Times New Roman" w:hAnsi="Times New Roman"/>
          <w:b/>
          <w:sz w:val="24"/>
          <w:szCs w:val="24"/>
        </w:rPr>
        <w:t xml:space="preserve">Eelnõu §-ga </w:t>
      </w:r>
      <w:r w:rsidR="00704113">
        <w:rPr>
          <w:rFonts w:ascii="Times New Roman" w:hAnsi="Times New Roman"/>
          <w:b/>
          <w:sz w:val="24"/>
          <w:szCs w:val="24"/>
        </w:rPr>
        <w:t>7</w:t>
      </w:r>
      <w:r w:rsidRPr="008F7D8D">
        <w:rPr>
          <w:rFonts w:ascii="Times New Roman" w:hAnsi="Times New Roman"/>
          <w:b/>
          <w:sz w:val="24"/>
          <w:szCs w:val="24"/>
        </w:rPr>
        <w:t xml:space="preserve"> </w:t>
      </w:r>
      <w:r w:rsidRPr="008F7D8D">
        <w:rPr>
          <w:rFonts w:ascii="Times New Roman" w:hAnsi="Times New Roman"/>
          <w:bCs/>
          <w:sz w:val="24"/>
          <w:szCs w:val="24"/>
        </w:rPr>
        <w:t>muudetakse TKS-i.</w:t>
      </w:r>
    </w:p>
    <w:p w14:paraId="7C8D54F0" w14:textId="77777777" w:rsidR="002A2B9A" w:rsidRPr="008F7D8D" w:rsidRDefault="002A2B9A" w:rsidP="002A2B9A">
      <w:pPr>
        <w:spacing w:after="0"/>
        <w:jc w:val="both"/>
        <w:rPr>
          <w:rFonts w:ascii="Times New Roman" w:hAnsi="Times New Roman"/>
          <w:sz w:val="24"/>
          <w:szCs w:val="24"/>
        </w:rPr>
      </w:pPr>
    </w:p>
    <w:p w14:paraId="550070AD" w14:textId="521E6ED2"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punktiga 1</w:t>
      </w:r>
      <w:r w:rsidRPr="008F7D8D">
        <w:rPr>
          <w:rFonts w:ascii="Times New Roman" w:hAnsi="Times New Roman"/>
          <w:sz w:val="24"/>
          <w:szCs w:val="24"/>
        </w:rPr>
        <w:t xml:space="preserve"> </w:t>
      </w:r>
      <w:bookmarkStart w:id="8" w:name="_Hlk156826755"/>
      <w:r w:rsidRPr="008F7D8D">
        <w:rPr>
          <w:rFonts w:ascii="Times New Roman" w:hAnsi="Times New Roman"/>
          <w:sz w:val="24"/>
          <w:szCs w:val="24"/>
        </w:rPr>
        <w:t>jäetakse paragrahvi 65 lõikest 1 välja tekstiosa „, 711, 711</w:t>
      </w:r>
      <w:r w:rsidRPr="008F7D8D">
        <w:rPr>
          <w:rFonts w:ascii="Times New Roman" w:hAnsi="Times New Roman"/>
          <w:sz w:val="24"/>
          <w:szCs w:val="24"/>
          <w:vertAlign w:val="superscript"/>
        </w:rPr>
        <w:t>1</w:t>
      </w:r>
      <w:r w:rsidRPr="008F7D8D">
        <w:rPr>
          <w:rFonts w:ascii="Times New Roman" w:hAnsi="Times New Roman"/>
          <w:sz w:val="24"/>
          <w:szCs w:val="24"/>
        </w:rPr>
        <w:t>, 711</w:t>
      </w:r>
      <w:r w:rsidRPr="008F7D8D">
        <w:rPr>
          <w:rFonts w:ascii="Times New Roman" w:hAnsi="Times New Roman"/>
          <w:sz w:val="24"/>
          <w:szCs w:val="24"/>
          <w:vertAlign w:val="superscript"/>
        </w:rPr>
        <w:t>3</w:t>
      </w:r>
      <w:r w:rsidRPr="008F7D8D">
        <w:rPr>
          <w:rFonts w:ascii="Times New Roman" w:hAnsi="Times New Roman"/>
          <w:sz w:val="24"/>
          <w:szCs w:val="24"/>
        </w:rPr>
        <w:t>, 711</w:t>
      </w:r>
      <w:r w:rsidRPr="008F7D8D">
        <w:rPr>
          <w:rFonts w:ascii="Times New Roman" w:hAnsi="Times New Roman"/>
          <w:sz w:val="24"/>
          <w:szCs w:val="24"/>
          <w:vertAlign w:val="superscript"/>
        </w:rPr>
        <w:t>5</w:t>
      </w:r>
      <w:r w:rsidRPr="008F7D8D">
        <w:rPr>
          <w:rFonts w:ascii="Times New Roman" w:hAnsi="Times New Roman"/>
          <w:sz w:val="24"/>
          <w:szCs w:val="24"/>
        </w:rPr>
        <w:t>, 711</w:t>
      </w:r>
      <w:r w:rsidRPr="008F7D8D">
        <w:rPr>
          <w:rFonts w:ascii="Times New Roman" w:hAnsi="Times New Roman"/>
          <w:sz w:val="24"/>
          <w:szCs w:val="24"/>
          <w:vertAlign w:val="superscript"/>
        </w:rPr>
        <w:t>6</w:t>
      </w:r>
      <w:r w:rsidRPr="008F7D8D">
        <w:rPr>
          <w:rFonts w:ascii="Times New Roman" w:hAnsi="Times New Roman"/>
          <w:sz w:val="24"/>
          <w:szCs w:val="24"/>
        </w:rPr>
        <w:t>, 718</w:t>
      </w:r>
      <w:r w:rsidRPr="008F7D8D">
        <w:rPr>
          <w:rFonts w:ascii="Times New Roman" w:hAnsi="Times New Roman"/>
          <w:sz w:val="24"/>
          <w:szCs w:val="24"/>
          <w:vertAlign w:val="superscript"/>
        </w:rPr>
        <w:t>1</w:t>
      </w:r>
      <w:r w:rsidRPr="008F7D8D">
        <w:rPr>
          <w:rFonts w:ascii="Times New Roman" w:hAnsi="Times New Roman"/>
          <w:sz w:val="24"/>
          <w:szCs w:val="24"/>
        </w:rPr>
        <w:t>, 727, 727</w:t>
      </w:r>
      <w:r w:rsidRPr="008F7D8D">
        <w:rPr>
          <w:rFonts w:ascii="Times New Roman" w:hAnsi="Times New Roman"/>
          <w:sz w:val="24"/>
          <w:szCs w:val="24"/>
          <w:vertAlign w:val="superscript"/>
        </w:rPr>
        <w:t>1“</w:t>
      </w:r>
      <w:bookmarkEnd w:id="8"/>
      <w:r w:rsidRPr="008F7D8D">
        <w:rPr>
          <w:rFonts w:ascii="Times New Roman" w:hAnsi="Times New Roman"/>
          <w:sz w:val="24"/>
          <w:szCs w:val="24"/>
        </w:rPr>
        <w:t>.</w:t>
      </w:r>
    </w:p>
    <w:p w14:paraId="0CEF6F7F" w14:textId="77777777" w:rsidR="002A2B9A" w:rsidRPr="008F7D8D" w:rsidRDefault="002A2B9A" w:rsidP="002A2B9A">
      <w:pPr>
        <w:spacing w:after="0"/>
        <w:jc w:val="both"/>
        <w:rPr>
          <w:rStyle w:val="cf01"/>
          <w:rFonts w:ascii="Times New Roman" w:hAnsi="Times New Roman" w:cs="Times New Roman"/>
          <w:sz w:val="24"/>
          <w:szCs w:val="24"/>
        </w:rPr>
      </w:pPr>
    </w:p>
    <w:p w14:paraId="58951C06" w14:textId="77777777" w:rsidR="002A2B9A" w:rsidRPr="008F7D8D" w:rsidRDefault="002A2B9A" w:rsidP="002A2B9A">
      <w:pPr>
        <w:pStyle w:val="pf0"/>
        <w:spacing w:before="0" w:beforeAutospacing="0" w:after="0" w:afterAutospacing="0" w:line="276" w:lineRule="auto"/>
        <w:jc w:val="both"/>
        <w:rPr>
          <w:rStyle w:val="cf01"/>
          <w:rFonts w:ascii="Times New Roman" w:hAnsi="Times New Roman" w:cs="Times New Roman"/>
          <w:sz w:val="24"/>
          <w:szCs w:val="24"/>
        </w:rPr>
      </w:pPr>
      <w:r w:rsidRPr="008F7D8D">
        <w:rPr>
          <w:rStyle w:val="cf01"/>
          <w:rFonts w:ascii="Times New Roman" w:hAnsi="Times New Roman" w:cs="Times New Roman"/>
          <w:sz w:val="24"/>
          <w:szCs w:val="24"/>
        </w:rPr>
        <w:t>Osundatud paragrahvis viidatud VÕS-i sätted viiakse üle MERAS-sse. Pädevuste dubleerimise ennetamise eesmärgil on põhjendatud viia VÕS § 711 ja 711.</w:t>
      </w:r>
      <w:r w:rsidRPr="008F7D8D">
        <w:rPr>
          <w:rStyle w:val="cf01"/>
          <w:rFonts w:ascii="Times New Roman" w:hAnsi="Times New Roman" w:cs="Times New Roman"/>
          <w:sz w:val="24"/>
          <w:szCs w:val="24"/>
          <w:vertAlign w:val="superscript"/>
        </w:rPr>
        <w:t>1</w:t>
      </w:r>
      <w:r w:rsidRPr="008F7D8D">
        <w:rPr>
          <w:rStyle w:val="cf01"/>
          <w:rFonts w:ascii="Times New Roman" w:hAnsi="Times New Roman" w:cs="Times New Roman"/>
          <w:sz w:val="24"/>
          <w:szCs w:val="24"/>
        </w:rPr>
        <w:t xml:space="preserve"> </w:t>
      </w:r>
      <w:r w:rsidRPr="008F7D8D">
        <w:rPr>
          <w:rStyle w:val="cf11"/>
          <w:rFonts w:ascii="Times New Roman" w:hAnsi="Times New Roman" w:cs="Times New Roman"/>
          <w:b w:val="0"/>
          <w:bCs w:val="0"/>
          <w:sz w:val="24"/>
          <w:szCs w:val="24"/>
        </w:rPr>
        <w:t>FI ainupädevusse,</w:t>
      </w:r>
      <w:r w:rsidRPr="008F7D8D">
        <w:rPr>
          <w:rStyle w:val="cf11"/>
          <w:rFonts w:ascii="Times New Roman" w:hAnsi="Times New Roman" w:cs="Times New Roman"/>
          <w:sz w:val="24"/>
          <w:szCs w:val="24"/>
        </w:rPr>
        <w:t xml:space="preserve"> </w:t>
      </w:r>
      <w:r w:rsidRPr="008F7D8D">
        <w:rPr>
          <w:rStyle w:val="cf01"/>
          <w:rFonts w:ascii="Times New Roman" w:hAnsi="Times New Roman" w:cs="Times New Roman"/>
          <w:sz w:val="24"/>
          <w:szCs w:val="24"/>
        </w:rPr>
        <w:t>arvestades, et kõnealused sätted käsitlevad makseteenuse pakkuja ja kliendi vahelisest makseteenuse lepingust tulenevaid teavitamiskohustusi. Nii makseteenuste direktiivis (PSD2 artikkel 4 punkt 10) kui ka siseriiklikus õiguses (KAS § 89 lõige 1, MERAS § 10 lõige 1) käsitletakse "kliendina" nii füüsilisest kui ka juriidilisest isikust makseteenuse kasutajaid. Seega tegemist ei ole üksnes tarbija õigusi tagava sättega, vaid kliendi õiguste kaitse tagamisega laiemalt.</w:t>
      </w:r>
    </w:p>
    <w:p w14:paraId="6B60F78E" w14:textId="77777777" w:rsidR="002A2B9A" w:rsidRPr="008F7D8D" w:rsidRDefault="002A2B9A" w:rsidP="002A2B9A">
      <w:pPr>
        <w:pStyle w:val="pf0"/>
        <w:spacing w:before="0" w:beforeAutospacing="0" w:after="0" w:afterAutospacing="0" w:line="276" w:lineRule="auto"/>
        <w:jc w:val="both"/>
        <w:rPr>
          <w:rFonts w:eastAsia="Calibri"/>
        </w:rPr>
      </w:pPr>
    </w:p>
    <w:p w14:paraId="0205F993" w14:textId="77777777" w:rsidR="002A2B9A" w:rsidRPr="008F7D8D" w:rsidRDefault="002A2B9A" w:rsidP="002A2B9A">
      <w:pPr>
        <w:pStyle w:val="pf0"/>
        <w:spacing w:before="0" w:beforeAutospacing="0" w:after="0" w:afterAutospacing="0" w:line="276" w:lineRule="auto"/>
        <w:jc w:val="both"/>
      </w:pPr>
      <w:r w:rsidRPr="008F7D8D">
        <w:rPr>
          <w:rFonts w:eastAsia="Calibri"/>
        </w:rPr>
        <w:t>Maksekontoga seotud tasude läbipaistvusele ja võrreldavusele esitatud nõuete rikkumine (TKS § 72</w:t>
      </w:r>
      <w:r w:rsidRPr="008F7D8D">
        <w:rPr>
          <w:rFonts w:eastAsia="Calibri"/>
          <w:vertAlign w:val="superscript"/>
        </w:rPr>
        <w:t>2</w:t>
      </w:r>
      <w:r w:rsidRPr="008F7D8D">
        <w:rPr>
          <w:rFonts w:eastAsia="Calibri"/>
        </w:rPr>
        <w:t>) on peaasjalikult seotud pangateenuste ja lisateenuste hinnakirja avaldamisega tarbijale (VÕS § 711</w:t>
      </w:r>
      <w:r w:rsidRPr="008F7D8D">
        <w:rPr>
          <w:rFonts w:eastAsia="Calibri"/>
          <w:vertAlign w:val="superscript"/>
        </w:rPr>
        <w:t>3</w:t>
      </w:r>
      <w:r w:rsidRPr="008F7D8D">
        <w:rPr>
          <w:rFonts w:eastAsia="Calibri"/>
        </w:rPr>
        <w:t>, § 711</w:t>
      </w:r>
      <w:r w:rsidRPr="008F7D8D">
        <w:rPr>
          <w:rFonts w:eastAsia="Calibri"/>
          <w:vertAlign w:val="superscript"/>
        </w:rPr>
        <w:t>6</w:t>
      </w:r>
      <w:r w:rsidRPr="008F7D8D">
        <w:rPr>
          <w:rFonts w:eastAsia="Calibri"/>
        </w:rPr>
        <w:t>) ning tarbija makstud tasudest ülevaate andmisega (VÕS § 718</w:t>
      </w:r>
      <w:r w:rsidRPr="008F7D8D">
        <w:rPr>
          <w:rFonts w:eastAsia="Calibri"/>
          <w:vertAlign w:val="superscript"/>
        </w:rPr>
        <w:t>1</w:t>
      </w:r>
      <w:r w:rsidRPr="008F7D8D">
        <w:rPr>
          <w:rFonts w:eastAsia="Calibri"/>
        </w:rPr>
        <w:t>). Kõik nimetatud sätted sisaldavad omakorda viidet kas MERAS-ile või KAS-ile, mille üle teostab järelevalvet FI. Kusjuures FI on tulenevalt MERAS §-st 91</w:t>
      </w:r>
      <w:r w:rsidRPr="008F7D8D">
        <w:rPr>
          <w:rFonts w:eastAsia="Calibri"/>
          <w:vertAlign w:val="superscript"/>
        </w:rPr>
        <w:t>1</w:t>
      </w:r>
      <w:r w:rsidRPr="008F7D8D">
        <w:rPr>
          <w:rFonts w:eastAsia="Calibri"/>
        </w:rPr>
        <w:t xml:space="preserve"> loonud veebilehe minuraha.ee makseteenuste tasude võrreldavuse tagamiseks. Seega omab FI juba teavet maksekontoga seotud tasude kohta. Järelevalvesubjektidel on FI ees ka aruandluskohustus. FI-l on võimalik hinnata rikkumisi kogumis ning TKS § 72</w:t>
      </w:r>
      <w:r w:rsidRPr="008F7D8D">
        <w:rPr>
          <w:rFonts w:eastAsia="Calibri"/>
          <w:vertAlign w:val="superscript"/>
        </w:rPr>
        <w:t>2</w:t>
      </w:r>
      <w:r w:rsidRPr="008F7D8D">
        <w:rPr>
          <w:rFonts w:eastAsia="Calibri"/>
        </w:rPr>
        <w:t xml:space="preserve"> tuleks anda FI ainupädevusse.</w:t>
      </w:r>
    </w:p>
    <w:p w14:paraId="3A4440F6" w14:textId="77777777" w:rsidR="002A2B9A" w:rsidRPr="008F7D8D" w:rsidRDefault="002A2B9A" w:rsidP="002A2B9A">
      <w:pPr>
        <w:spacing w:after="0"/>
        <w:jc w:val="both"/>
        <w:rPr>
          <w:rFonts w:ascii="Times New Roman" w:hAnsi="Times New Roman"/>
          <w:b/>
          <w:bCs/>
          <w:sz w:val="24"/>
          <w:szCs w:val="24"/>
        </w:rPr>
      </w:pPr>
    </w:p>
    <w:p w14:paraId="677CFEED" w14:textId="15433FB1"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 2 </w:t>
      </w:r>
      <w:r w:rsidRPr="008F7D8D">
        <w:rPr>
          <w:rFonts w:ascii="Times New Roman" w:hAnsi="Times New Roman"/>
          <w:sz w:val="24"/>
          <w:szCs w:val="24"/>
        </w:rPr>
        <w:t>jäetakse TKS-i § 65 lõikest 2 välja tekstiosa „, 710</w:t>
      </w:r>
      <w:r w:rsidRPr="008F7D8D">
        <w:rPr>
          <w:rFonts w:ascii="Times New Roman" w:hAnsi="Times New Roman"/>
          <w:sz w:val="24"/>
          <w:szCs w:val="24"/>
          <w:vertAlign w:val="superscript"/>
        </w:rPr>
        <w:t>1</w:t>
      </w:r>
      <w:r w:rsidRPr="008F7D8D">
        <w:rPr>
          <w:rFonts w:ascii="Times New Roman" w:hAnsi="Times New Roman"/>
          <w:sz w:val="24"/>
          <w:szCs w:val="24"/>
        </w:rPr>
        <w:t>, 721</w:t>
      </w:r>
      <w:r w:rsidRPr="008F7D8D">
        <w:rPr>
          <w:rFonts w:ascii="Times New Roman" w:hAnsi="Times New Roman"/>
          <w:sz w:val="24"/>
          <w:szCs w:val="24"/>
          <w:vertAlign w:val="superscript"/>
        </w:rPr>
        <w:t>1</w:t>
      </w:r>
      <w:r w:rsidRPr="008F7D8D">
        <w:rPr>
          <w:rFonts w:ascii="Times New Roman" w:hAnsi="Times New Roman"/>
          <w:sz w:val="24"/>
          <w:szCs w:val="24"/>
        </w:rPr>
        <w:t>–721</w:t>
      </w:r>
      <w:r w:rsidRPr="008F7D8D">
        <w:rPr>
          <w:rFonts w:ascii="Times New Roman" w:hAnsi="Times New Roman"/>
          <w:sz w:val="24"/>
          <w:szCs w:val="24"/>
          <w:vertAlign w:val="superscript"/>
        </w:rPr>
        <w:t>4</w:t>
      </w:r>
      <w:r w:rsidRPr="008F7D8D">
        <w:rPr>
          <w:rFonts w:ascii="Times New Roman" w:hAnsi="Times New Roman"/>
          <w:sz w:val="24"/>
          <w:szCs w:val="24"/>
        </w:rPr>
        <w:t xml:space="preserve"> ja § 721</w:t>
      </w:r>
      <w:r w:rsidRPr="008F7D8D">
        <w:rPr>
          <w:rFonts w:ascii="Times New Roman" w:hAnsi="Times New Roman"/>
          <w:sz w:val="24"/>
          <w:szCs w:val="24"/>
          <w:vertAlign w:val="superscript"/>
        </w:rPr>
        <w:t>5</w:t>
      </w:r>
      <w:r w:rsidRPr="008F7D8D">
        <w:rPr>
          <w:rFonts w:ascii="Times New Roman" w:hAnsi="Times New Roman"/>
          <w:sz w:val="24"/>
          <w:szCs w:val="24"/>
        </w:rPr>
        <w:t xml:space="preserve"> lõikes 1 ning“.</w:t>
      </w:r>
    </w:p>
    <w:p w14:paraId="414CA79C" w14:textId="77777777" w:rsidR="002A2B9A" w:rsidRPr="008F7D8D" w:rsidRDefault="002A2B9A" w:rsidP="002A2B9A">
      <w:pPr>
        <w:pStyle w:val="pf0"/>
        <w:spacing w:before="0" w:beforeAutospacing="0" w:after="0" w:afterAutospacing="0" w:line="276" w:lineRule="auto"/>
        <w:jc w:val="both"/>
        <w:rPr>
          <w:rStyle w:val="cf01"/>
          <w:rFonts w:ascii="Times New Roman" w:hAnsi="Times New Roman" w:cs="Times New Roman"/>
          <w:sz w:val="24"/>
          <w:szCs w:val="24"/>
        </w:rPr>
      </w:pPr>
    </w:p>
    <w:p w14:paraId="34C6D986" w14:textId="77777777" w:rsidR="002A2B9A" w:rsidRPr="008F7D8D" w:rsidRDefault="002A2B9A" w:rsidP="002A2B9A">
      <w:pPr>
        <w:pStyle w:val="pf0"/>
        <w:spacing w:before="0" w:beforeAutospacing="0" w:after="0" w:afterAutospacing="0" w:line="276" w:lineRule="auto"/>
        <w:jc w:val="both"/>
      </w:pPr>
      <w:r w:rsidRPr="008F7D8D">
        <w:rPr>
          <w:rStyle w:val="cf01"/>
          <w:rFonts w:ascii="Times New Roman" w:hAnsi="Times New Roman" w:cs="Times New Roman"/>
          <w:sz w:val="24"/>
          <w:szCs w:val="24"/>
        </w:rPr>
        <w:t>Osundatud võlaõigusseaduse paragrahvid viiakse üle MERAS-sse.</w:t>
      </w:r>
      <w:r w:rsidRPr="008F7D8D">
        <w:rPr>
          <w:rFonts w:eastAsia="Calibri"/>
        </w:rPr>
        <w:t xml:space="preserve"> TKS-st välja jäetavad paragrahvid lähtuvad maksekonto direktiivist, mille preambuli põhjenduspunktis 50 on välja toodud, et selleks, et hõlbustada makseteenuse pakkujatel teenuse osutamist piiriüleselt ning lihtsustada koostööd, teabevahetust ja vaidluste lahendamist, peaksid maksekonto direktiivi täitmist tagavad pädevad asutused olema asutused, kes tegutsevad Euroopa Pangandusjärelevalve egiidi all. Eestis on selliseks asutuseks FI, mistõttu ei peaks olema pädevaks asutuseks TTJA.</w:t>
      </w:r>
    </w:p>
    <w:p w14:paraId="4B93B8F4" w14:textId="77777777" w:rsidR="002A2B9A" w:rsidRPr="008F7D8D" w:rsidRDefault="002A2B9A" w:rsidP="002A2B9A">
      <w:pPr>
        <w:spacing w:after="0"/>
        <w:jc w:val="both"/>
        <w:rPr>
          <w:rFonts w:ascii="Times New Roman" w:hAnsi="Times New Roman"/>
          <w:b/>
          <w:bCs/>
          <w:sz w:val="24"/>
          <w:szCs w:val="24"/>
        </w:rPr>
      </w:pPr>
    </w:p>
    <w:p w14:paraId="7D2B4938" w14:textId="25E1B0EE"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punktiga 3 </w:t>
      </w:r>
      <w:r w:rsidRPr="008F7D8D">
        <w:rPr>
          <w:rFonts w:ascii="Times New Roman" w:hAnsi="Times New Roman"/>
          <w:sz w:val="24"/>
          <w:szCs w:val="24"/>
        </w:rPr>
        <w:t>jäetakse paragrahvi 65 lõikest 3 välja viide VÕS §-le 733</w:t>
      </w:r>
      <w:r w:rsidRPr="008F7D8D">
        <w:rPr>
          <w:rFonts w:ascii="Times New Roman" w:hAnsi="Times New Roman"/>
          <w:sz w:val="24"/>
          <w:szCs w:val="24"/>
          <w:vertAlign w:val="superscript"/>
        </w:rPr>
        <w:t>13</w:t>
      </w:r>
      <w:r w:rsidRPr="008F7D8D">
        <w:rPr>
          <w:rFonts w:ascii="Times New Roman" w:hAnsi="Times New Roman"/>
          <w:sz w:val="24"/>
          <w:szCs w:val="24"/>
        </w:rPr>
        <w:t>.</w:t>
      </w:r>
    </w:p>
    <w:p w14:paraId="00A4EEB8" w14:textId="77777777" w:rsidR="002A2B9A" w:rsidRPr="008F7D8D" w:rsidRDefault="002A2B9A" w:rsidP="002A2B9A">
      <w:pPr>
        <w:pStyle w:val="pf0"/>
        <w:spacing w:before="0" w:beforeAutospacing="0" w:after="0" w:afterAutospacing="0" w:line="276" w:lineRule="auto"/>
        <w:jc w:val="both"/>
        <w:rPr>
          <w:bdr w:val="none" w:sz="0" w:space="0" w:color="auto" w:frame="1"/>
          <w:shd w:val="clear" w:color="auto" w:fill="FFFFFF"/>
        </w:rPr>
      </w:pPr>
      <w:bookmarkStart w:id="9" w:name="para733b13lg1"/>
    </w:p>
    <w:p w14:paraId="5266C89B" w14:textId="77777777" w:rsidR="002A2B9A" w:rsidRPr="008F7D8D" w:rsidRDefault="002A2B9A" w:rsidP="002A2B9A">
      <w:pPr>
        <w:pStyle w:val="pf0"/>
        <w:spacing w:before="0" w:beforeAutospacing="0" w:after="0" w:afterAutospacing="0" w:line="276" w:lineRule="auto"/>
        <w:jc w:val="both"/>
      </w:pPr>
      <w:r w:rsidRPr="008F7D8D">
        <w:rPr>
          <w:bdr w:val="none" w:sz="0" w:space="0" w:color="auto" w:frame="1"/>
          <w:shd w:val="clear" w:color="auto" w:fill="FFFFFF"/>
        </w:rPr>
        <w:t>Osundatud VÕS-i paragrahv viiakse üle MERAS-sse. VÕS § 733</w:t>
      </w:r>
      <w:r w:rsidRPr="008F7D8D">
        <w:rPr>
          <w:bdr w:val="none" w:sz="0" w:space="0" w:color="auto" w:frame="1"/>
          <w:shd w:val="clear" w:color="auto" w:fill="FFFFFF"/>
          <w:vertAlign w:val="superscript"/>
        </w:rPr>
        <w:t>13</w:t>
      </w:r>
      <w:r w:rsidRPr="008F7D8D">
        <w:rPr>
          <w:bdr w:val="none" w:sz="0" w:space="0" w:color="auto" w:frame="1"/>
          <w:shd w:val="clear" w:color="auto" w:fill="FFFFFF"/>
        </w:rPr>
        <w:t xml:space="preserve"> sätestab, et </w:t>
      </w:r>
      <w:bookmarkEnd w:id="9"/>
      <w:r w:rsidRPr="008F7D8D">
        <w:rPr>
          <w:bdr w:val="none" w:sz="0" w:space="0" w:color="auto" w:frame="1"/>
          <w:shd w:val="clear" w:color="auto" w:fill="FFFFFF"/>
        </w:rPr>
        <w:t>s</w:t>
      </w:r>
      <w:r w:rsidRPr="008F7D8D">
        <w:rPr>
          <w:shd w:val="clear" w:color="auto" w:fill="FFFFFF"/>
        </w:rPr>
        <w:t xml:space="preserve">eadusega sätestatud isik või asutus võib seadusega sätestatud korras nõuda käesolevas jaos sätestatut rikkunud makseteenuse pakkujalt rikkumise lõpetamist ja rikkumisest hoidumist. </w:t>
      </w:r>
      <w:r w:rsidRPr="008F7D8D">
        <w:rPr>
          <w:rStyle w:val="cf01"/>
          <w:rFonts w:ascii="Times New Roman" w:hAnsi="Times New Roman" w:cs="Times New Roman"/>
          <w:sz w:val="24"/>
          <w:szCs w:val="24"/>
        </w:rPr>
        <w:t>Kuna VÕS §-d 711 ja 711</w:t>
      </w:r>
      <w:r w:rsidRPr="008F7D8D">
        <w:rPr>
          <w:rStyle w:val="cf01"/>
          <w:rFonts w:ascii="Times New Roman" w:hAnsi="Times New Roman" w:cs="Times New Roman"/>
          <w:sz w:val="24"/>
          <w:szCs w:val="24"/>
          <w:vertAlign w:val="superscript"/>
        </w:rPr>
        <w:t>1</w:t>
      </w:r>
      <w:r w:rsidRPr="008F7D8D">
        <w:rPr>
          <w:rStyle w:val="cf01"/>
          <w:rFonts w:ascii="Times New Roman" w:hAnsi="Times New Roman" w:cs="Times New Roman"/>
          <w:sz w:val="24"/>
          <w:szCs w:val="24"/>
        </w:rPr>
        <w:t xml:space="preserve"> (makseteenuste lepingu kohta teabe esitamine) antakse FI ainupädevusse, samuti liiguvad ka teised (põhi)makseteenuse lepingu sätted (sh §-id 710</w:t>
      </w:r>
      <w:r w:rsidRPr="008F7D8D">
        <w:rPr>
          <w:rStyle w:val="cf01"/>
          <w:rFonts w:ascii="Times New Roman" w:hAnsi="Times New Roman" w:cs="Times New Roman"/>
          <w:sz w:val="24"/>
          <w:szCs w:val="24"/>
          <w:vertAlign w:val="superscript"/>
        </w:rPr>
        <w:t>1</w:t>
      </w:r>
      <w:r w:rsidRPr="008F7D8D">
        <w:rPr>
          <w:rStyle w:val="cf01"/>
          <w:rFonts w:ascii="Times New Roman" w:hAnsi="Times New Roman" w:cs="Times New Roman"/>
          <w:sz w:val="24"/>
          <w:szCs w:val="24"/>
        </w:rPr>
        <w:t>, 721</w:t>
      </w:r>
      <w:r w:rsidRPr="008F7D8D">
        <w:rPr>
          <w:rStyle w:val="cf01"/>
          <w:rFonts w:ascii="Times New Roman" w:hAnsi="Times New Roman" w:cs="Times New Roman"/>
          <w:sz w:val="24"/>
          <w:szCs w:val="24"/>
          <w:vertAlign w:val="superscript"/>
        </w:rPr>
        <w:t>1</w:t>
      </w:r>
      <w:r w:rsidRPr="008F7D8D">
        <w:rPr>
          <w:rStyle w:val="cf01"/>
          <w:rFonts w:ascii="Times New Roman" w:hAnsi="Times New Roman" w:cs="Times New Roman"/>
          <w:sz w:val="24"/>
          <w:szCs w:val="24"/>
        </w:rPr>
        <w:t>–721</w:t>
      </w:r>
      <w:r w:rsidRPr="008F7D8D">
        <w:rPr>
          <w:rStyle w:val="cf01"/>
          <w:rFonts w:ascii="Times New Roman" w:hAnsi="Times New Roman" w:cs="Times New Roman"/>
          <w:sz w:val="24"/>
          <w:szCs w:val="24"/>
          <w:vertAlign w:val="superscript"/>
        </w:rPr>
        <w:t>4</w:t>
      </w:r>
      <w:r w:rsidRPr="008F7D8D">
        <w:rPr>
          <w:rStyle w:val="cf01"/>
          <w:rFonts w:ascii="Times New Roman" w:hAnsi="Times New Roman" w:cs="Times New Roman"/>
          <w:sz w:val="24"/>
          <w:szCs w:val="24"/>
        </w:rPr>
        <w:t xml:space="preserve"> ja § 721</w:t>
      </w:r>
      <w:r w:rsidRPr="008F7D8D">
        <w:rPr>
          <w:rStyle w:val="cf01"/>
          <w:rFonts w:ascii="Times New Roman" w:hAnsi="Times New Roman" w:cs="Times New Roman"/>
          <w:sz w:val="24"/>
          <w:szCs w:val="24"/>
          <w:vertAlign w:val="superscript"/>
        </w:rPr>
        <w:t>5</w:t>
      </w:r>
      <w:r w:rsidRPr="008F7D8D">
        <w:rPr>
          <w:rStyle w:val="cf01"/>
          <w:rFonts w:ascii="Times New Roman" w:hAnsi="Times New Roman" w:cs="Times New Roman"/>
          <w:sz w:val="24"/>
          <w:szCs w:val="24"/>
        </w:rPr>
        <w:t>) FI ainupädevusse, siis tuleb ka viide VÕS §-le 733</w:t>
      </w:r>
      <w:r w:rsidRPr="008F7D8D">
        <w:rPr>
          <w:rStyle w:val="cf01"/>
          <w:rFonts w:ascii="Times New Roman" w:hAnsi="Times New Roman" w:cs="Times New Roman"/>
          <w:sz w:val="24"/>
          <w:szCs w:val="24"/>
          <w:vertAlign w:val="superscript"/>
        </w:rPr>
        <w:t>13</w:t>
      </w:r>
      <w:r w:rsidRPr="008F7D8D">
        <w:rPr>
          <w:rStyle w:val="cf01"/>
          <w:rFonts w:ascii="Times New Roman" w:hAnsi="Times New Roman" w:cs="Times New Roman"/>
          <w:sz w:val="24"/>
          <w:szCs w:val="24"/>
        </w:rPr>
        <w:t xml:space="preserve"> nimekirjast eemaldada.</w:t>
      </w:r>
    </w:p>
    <w:p w14:paraId="4C2AD241" w14:textId="77777777" w:rsidR="002A2B9A" w:rsidRPr="008F7D8D" w:rsidRDefault="002A2B9A" w:rsidP="002A2B9A">
      <w:pPr>
        <w:spacing w:after="0"/>
        <w:jc w:val="both"/>
        <w:rPr>
          <w:rFonts w:ascii="Times New Roman" w:hAnsi="Times New Roman"/>
          <w:b/>
          <w:bCs/>
          <w:sz w:val="24"/>
          <w:szCs w:val="24"/>
        </w:rPr>
      </w:pPr>
    </w:p>
    <w:p w14:paraId="21D0D4CB" w14:textId="57E47426" w:rsidR="002A2B9A"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punktiga 4 </w:t>
      </w:r>
      <w:r w:rsidRPr="00966638">
        <w:rPr>
          <w:rFonts w:ascii="Times New Roman" w:hAnsi="Times New Roman"/>
          <w:sz w:val="24"/>
          <w:szCs w:val="24"/>
        </w:rPr>
        <w:t>täiendatakse TKS § 65 lõikega 6</w:t>
      </w:r>
      <w:r w:rsidRPr="00966638">
        <w:rPr>
          <w:rStyle w:val="cf01"/>
          <w:rFonts w:ascii="Times New Roman" w:hAnsi="Times New Roman" w:cs="Times New Roman"/>
          <w:sz w:val="24"/>
          <w:szCs w:val="24"/>
        </w:rPr>
        <w:t xml:space="preserve">, mis annab FI-le õiguse maakohtu kaudu nõuda VÕS nõuete täitmist, nii nagu TTJA-l on kehtiva TKS § 65 lg 3 </w:t>
      </w:r>
      <w:commentRangeStart w:id="10"/>
      <w:r w:rsidRPr="00966638">
        <w:rPr>
          <w:rStyle w:val="cf01"/>
          <w:rFonts w:ascii="Times New Roman" w:hAnsi="Times New Roman" w:cs="Times New Roman"/>
          <w:sz w:val="24"/>
          <w:szCs w:val="24"/>
        </w:rPr>
        <w:t>järgi</w:t>
      </w:r>
      <w:commentRangeEnd w:id="10"/>
      <w:r w:rsidR="00063ECF">
        <w:rPr>
          <w:rStyle w:val="Kommentaariviide"/>
        </w:rPr>
        <w:commentReference w:id="10"/>
      </w:r>
      <w:r w:rsidRPr="00966638">
        <w:rPr>
          <w:rFonts w:ascii="Times New Roman" w:hAnsi="Times New Roman"/>
          <w:sz w:val="24"/>
          <w:szCs w:val="24"/>
        </w:rPr>
        <w:t>.</w:t>
      </w:r>
    </w:p>
    <w:p w14:paraId="638026AB" w14:textId="77777777" w:rsidR="002A2B9A" w:rsidRDefault="002A2B9A" w:rsidP="002A2B9A">
      <w:pPr>
        <w:spacing w:after="0"/>
        <w:jc w:val="both"/>
        <w:rPr>
          <w:rFonts w:ascii="Times New Roman" w:hAnsi="Times New Roman"/>
          <w:b/>
          <w:bCs/>
          <w:sz w:val="24"/>
          <w:szCs w:val="24"/>
        </w:rPr>
      </w:pPr>
    </w:p>
    <w:p w14:paraId="46584D6E" w14:textId="6CFC76C7" w:rsidR="002A2B9A" w:rsidRPr="00966638"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punktiga </w:t>
      </w:r>
      <w:r>
        <w:rPr>
          <w:rFonts w:ascii="Times New Roman" w:hAnsi="Times New Roman"/>
          <w:b/>
          <w:bCs/>
          <w:sz w:val="24"/>
          <w:szCs w:val="24"/>
        </w:rPr>
        <w:t xml:space="preserve">5 </w:t>
      </w:r>
      <w:r w:rsidRPr="008F7D8D">
        <w:rPr>
          <w:rFonts w:ascii="Times New Roman" w:hAnsi="Times New Roman"/>
          <w:sz w:val="24"/>
          <w:szCs w:val="24"/>
        </w:rPr>
        <w:t>tunnistatakse kehtetuks TKS §-d 71, 72</w:t>
      </w:r>
      <w:r w:rsidRPr="008F7D8D">
        <w:rPr>
          <w:rFonts w:ascii="Times New Roman" w:hAnsi="Times New Roman"/>
          <w:sz w:val="24"/>
          <w:szCs w:val="24"/>
          <w:vertAlign w:val="superscript"/>
        </w:rPr>
        <w:t>1</w:t>
      </w:r>
      <w:r w:rsidRPr="008F7D8D">
        <w:rPr>
          <w:rFonts w:ascii="Times New Roman" w:hAnsi="Times New Roman"/>
          <w:sz w:val="24"/>
          <w:szCs w:val="24"/>
        </w:rPr>
        <w:t>–72</w:t>
      </w:r>
      <w:r w:rsidRPr="008F7D8D">
        <w:rPr>
          <w:rFonts w:ascii="Times New Roman" w:hAnsi="Times New Roman"/>
          <w:sz w:val="24"/>
          <w:szCs w:val="24"/>
          <w:vertAlign w:val="superscript"/>
        </w:rPr>
        <w:t>3</w:t>
      </w:r>
      <w:r w:rsidRPr="008F7D8D">
        <w:rPr>
          <w:rFonts w:ascii="Times New Roman" w:hAnsi="Times New Roman"/>
          <w:sz w:val="24"/>
          <w:szCs w:val="24"/>
        </w:rPr>
        <w:t xml:space="preserve">, kus on sätestatud vastavalt </w:t>
      </w:r>
      <w:r w:rsidRPr="008F7D8D">
        <w:rPr>
          <w:rFonts w:ascii="Times New Roman" w:hAnsi="Times New Roman"/>
          <w:color w:val="000000"/>
          <w:sz w:val="24"/>
          <w:szCs w:val="24"/>
        </w:rPr>
        <w:t>vastutustundliku laenamise põhimõtte rakendamata jätmise rikkumine, põhimakseteenuse lepingu sõlmimisele esitatud nõuete rikkumine, maksekontoga seotud tasude läbipaistvusele ja võrreldavusele esitatud nõuete rikkumine, makseteenuse üleviimisele esitatud nõuete rikkumine.</w:t>
      </w:r>
    </w:p>
    <w:p w14:paraId="449F5099" w14:textId="77777777" w:rsidR="002A2B9A" w:rsidRPr="008F7D8D" w:rsidRDefault="002A2B9A" w:rsidP="002A2B9A">
      <w:pPr>
        <w:spacing w:after="0"/>
        <w:jc w:val="both"/>
        <w:rPr>
          <w:rFonts w:ascii="Times New Roman" w:hAnsi="Times New Roman"/>
          <w:sz w:val="24"/>
          <w:szCs w:val="24"/>
        </w:rPr>
      </w:pPr>
    </w:p>
    <w:p w14:paraId="2EE3DD0B"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TKS §-d 71, 72</w:t>
      </w:r>
      <w:r w:rsidRPr="008F7D8D">
        <w:rPr>
          <w:rFonts w:ascii="Times New Roman" w:hAnsi="Times New Roman"/>
          <w:sz w:val="24"/>
          <w:szCs w:val="24"/>
          <w:vertAlign w:val="superscript"/>
        </w:rPr>
        <w:t>1</w:t>
      </w:r>
      <w:r w:rsidRPr="008F7D8D">
        <w:rPr>
          <w:rFonts w:ascii="Times New Roman" w:hAnsi="Times New Roman"/>
          <w:sz w:val="24"/>
          <w:szCs w:val="24"/>
        </w:rPr>
        <w:t>–72</w:t>
      </w:r>
      <w:r w:rsidRPr="008F7D8D">
        <w:rPr>
          <w:rFonts w:ascii="Times New Roman" w:hAnsi="Times New Roman"/>
          <w:sz w:val="24"/>
          <w:szCs w:val="24"/>
          <w:vertAlign w:val="superscript"/>
        </w:rPr>
        <w:t>3</w:t>
      </w:r>
      <w:r w:rsidRPr="008F7D8D">
        <w:rPr>
          <w:rFonts w:ascii="Times New Roman" w:hAnsi="Times New Roman"/>
          <w:sz w:val="24"/>
          <w:szCs w:val="24"/>
        </w:rPr>
        <w:t xml:space="preserve"> tunnistatakse kehtetuks. TKS §-s 71 sätestatud  väärteokoosseis sätestatakse KAVS-s ning §-d 72</w:t>
      </w:r>
      <w:r w:rsidRPr="008F7D8D">
        <w:rPr>
          <w:rFonts w:ascii="Times New Roman" w:hAnsi="Times New Roman"/>
          <w:sz w:val="24"/>
          <w:szCs w:val="24"/>
          <w:vertAlign w:val="superscript"/>
        </w:rPr>
        <w:t>1</w:t>
      </w:r>
      <w:r w:rsidRPr="008F7D8D">
        <w:rPr>
          <w:rFonts w:ascii="Times New Roman" w:hAnsi="Times New Roman"/>
          <w:sz w:val="24"/>
          <w:szCs w:val="24"/>
        </w:rPr>
        <w:t>–72</w:t>
      </w:r>
      <w:r w:rsidRPr="008F7D8D">
        <w:rPr>
          <w:rFonts w:ascii="Times New Roman" w:hAnsi="Times New Roman"/>
          <w:sz w:val="24"/>
          <w:szCs w:val="24"/>
          <w:vertAlign w:val="superscript"/>
        </w:rPr>
        <w:t>3</w:t>
      </w:r>
      <w:r w:rsidRPr="008F7D8D">
        <w:rPr>
          <w:rFonts w:ascii="Times New Roman" w:hAnsi="Times New Roman"/>
          <w:sz w:val="24"/>
          <w:szCs w:val="24"/>
        </w:rPr>
        <w:t xml:space="preserve"> MERAS-s. </w:t>
      </w:r>
      <w:r w:rsidRPr="008F7D8D">
        <w:rPr>
          <w:rFonts w:ascii="Times New Roman" w:hAnsi="Times New Roman"/>
          <w:sz w:val="24"/>
          <w:szCs w:val="24"/>
          <w:bdr w:val="none" w:sz="0" w:space="0" w:color="auto" w:frame="1"/>
        </w:rPr>
        <w:t>Nimetatud</w:t>
      </w:r>
      <w:r w:rsidRPr="008F7D8D">
        <w:rPr>
          <w:rFonts w:ascii="Times New Roman" w:hAnsi="Times New Roman"/>
          <w:sz w:val="24"/>
          <w:szCs w:val="24"/>
        </w:rPr>
        <w:t xml:space="preserve"> väärtegude kohtuväliseks menetlejaks määratakse TTJA asemel FI. </w:t>
      </w:r>
    </w:p>
    <w:p w14:paraId="76A3B234" w14:textId="77777777" w:rsidR="002A2B9A" w:rsidRPr="008F7D8D" w:rsidRDefault="002A2B9A" w:rsidP="002A2B9A">
      <w:pPr>
        <w:spacing w:after="0"/>
        <w:jc w:val="both"/>
        <w:rPr>
          <w:rFonts w:ascii="Times New Roman" w:hAnsi="Times New Roman"/>
          <w:sz w:val="24"/>
          <w:szCs w:val="24"/>
        </w:rPr>
      </w:pPr>
    </w:p>
    <w:p w14:paraId="00F8727A" w14:textId="53A6D01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Eelnõu § </w:t>
      </w:r>
      <w:r w:rsidR="00704113">
        <w:rPr>
          <w:rFonts w:ascii="Times New Roman" w:hAnsi="Times New Roman"/>
          <w:b/>
          <w:bCs/>
          <w:sz w:val="24"/>
          <w:szCs w:val="24"/>
        </w:rPr>
        <w:t>7</w:t>
      </w:r>
      <w:r w:rsidRPr="008F7D8D">
        <w:rPr>
          <w:rFonts w:ascii="Times New Roman" w:hAnsi="Times New Roman"/>
          <w:b/>
          <w:bCs/>
          <w:sz w:val="24"/>
          <w:szCs w:val="24"/>
        </w:rPr>
        <w:t xml:space="preserve"> punktiga </w:t>
      </w:r>
      <w:r>
        <w:rPr>
          <w:rFonts w:ascii="Times New Roman" w:hAnsi="Times New Roman"/>
          <w:b/>
          <w:bCs/>
          <w:sz w:val="24"/>
          <w:szCs w:val="24"/>
        </w:rPr>
        <w:t>6</w:t>
      </w:r>
      <w:r w:rsidRPr="008F7D8D">
        <w:rPr>
          <w:rFonts w:ascii="Times New Roman" w:hAnsi="Times New Roman"/>
          <w:sz w:val="24"/>
          <w:szCs w:val="24"/>
        </w:rPr>
        <w:t xml:space="preserve"> muudetakse TKS § 72 pealkirja ja lõiget 1. </w:t>
      </w:r>
    </w:p>
    <w:p w14:paraId="564C4FEA" w14:textId="77777777" w:rsidR="002A2B9A" w:rsidRPr="008F7D8D" w:rsidRDefault="002A2B9A" w:rsidP="002A2B9A">
      <w:pPr>
        <w:spacing w:after="0"/>
        <w:jc w:val="both"/>
        <w:rPr>
          <w:rFonts w:ascii="Times New Roman" w:hAnsi="Times New Roman"/>
          <w:b/>
          <w:bCs/>
          <w:sz w:val="24"/>
          <w:szCs w:val="24"/>
        </w:rPr>
      </w:pPr>
    </w:p>
    <w:p w14:paraId="48A2BA8C"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Paragrahvist jäetakse välja </w:t>
      </w:r>
      <w:r w:rsidRPr="008F7D8D">
        <w:rPr>
          <w:rFonts w:ascii="Times New Roman" w:hAnsi="Times New Roman"/>
          <w:color w:val="202020"/>
          <w:sz w:val="24"/>
          <w:szCs w:val="24"/>
          <w:shd w:val="clear" w:color="auto" w:fill="FFFFFF"/>
        </w:rPr>
        <w:t>VÕS §-s 406</w:t>
      </w:r>
      <w:r w:rsidRPr="008F7D8D">
        <w:rPr>
          <w:rFonts w:ascii="Times New Roman" w:hAnsi="Times New Roman"/>
          <w:color w:val="202020"/>
          <w:sz w:val="24"/>
          <w:szCs w:val="24"/>
          <w:bdr w:val="none" w:sz="0" w:space="0" w:color="auto" w:frame="1"/>
          <w:shd w:val="clear" w:color="auto" w:fill="FFFFFF"/>
          <w:vertAlign w:val="superscript"/>
        </w:rPr>
        <w:t>2</w:t>
      </w:r>
      <w:r w:rsidRPr="008F7D8D">
        <w:rPr>
          <w:rFonts w:ascii="Times New Roman" w:hAnsi="Times New Roman"/>
          <w:color w:val="202020"/>
          <w:sz w:val="24"/>
          <w:szCs w:val="24"/>
          <w:shd w:val="clear" w:color="auto" w:fill="FFFFFF"/>
        </w:rPr>
        <w:t xml:space="preserve"> sätestatud krediidi kulukuse ülempiiri rikkumise väärteokoosseis. </w:t>
      </w:r>
      <w:r w:rsidRPr="008F7D8D">
        <w:rPr>
          <w:rFonts w:ascii="Times New Roman" w:hAnsi="Times New Roman"/>
          <w:sz w:val="24"/>
          <w:szCs w:val="24"/>
        </w:rPr>
        <w:t xml:space="preserve">TKS §-st 72 tulenevalt on TTJA krediidi kulukuse määra ülempiiri ja tarbijalt nõutavate sissenõudmiskulude hüvitamise piirangute järgimata jätmisel väärtegude kohtuväliseks menetlejaks. Lisaks on TTJA-l tulenevalt TKS § 65 lõikest 2 ettekirjutuste tegemise õigus. Finantsjärelevalvesubjektidel on FI ees aruandluskohustus (KAVS § 57 ja 58). </w:t>
      </w:r>
    </w:p>
    <w:p w14:paraId="25DB5970" w14:textId="77777777" w:rsidR="002A2B9A" w:rsidRPr="008F7D8D" w:rsidRDefault="002A2B9A" w:rsidP="002A2B9A">
      <w:pPr>
        <w:spacing w:after="0"/>
        <w:jc w:val="both"/>
        <w:rPr>
          <w:rFonts w:ascii="Times New Roman" w:hAnsi="Times New Roman"/>
          <w:sz w:val="24"/>
          <w:szCs w:val="24"/>
        </w:rPr>
      </w:pPr>
    </w:p>
    <w:p w14:paraId="6B02E99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Teadaolevalt on krediidi kulukuse määra ülempiiri rikkumist TTJA senini menetlenud pöördumiste ja vihjete baasilt, mis praktikas tähendab laenulepingute väljaküsimist ning vastavate arvutuste tegemisel krediidi kulukuse määra kalkulaatori kasutamist. Teadaolevalt ei ole aga TTJA krediidi kulukuse määra ülempiiri rikkumise osas ei ettekirjutusi teinud ega väärtegusid menetlenud.</w:t>
      </w:r>
    </w:p>
    <w:p w14:paraId="69C81FC4" w14:textId="77777777" w:rsidR="002A2B9A" w:rsidRPr="008F7D8D" w:rsidRDefault="002A2B9A" w:rsidP="002A2B9A">
      <w:pPr>
        <w:spacing w:after="0"/>
        <w:jc w:val="both"/>
        <w:rPr>
          <w:rFonts w:ascii="Times New Roman" w:hAnsi="Times New Roman"/>
          <w:sz w:val="24"/>
          <w:szCs w:val="24"/>
        </w:rPr>
      </w:pPr>
    </w:p>
    <w:p w14:paraId="3D77A13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vaja tuvastada ka subjektiivne koosseis, õigusvastasus ja süü ning juriidilise isiku puhul on keeruline teo objektiivne omistamine, mida karistusseadustiku järgmine redaktsioon korrigeerib, kuid mille problemaatikast on räägitud ka õiguskirjanduses</w:t>
      </w:r>
      <w:r w:rsidRPr="008F7D8D">
        <w:rPr>
          <w:rStyle w:val="Allmrkuseviide"/>
          <w:rFonts w:ascii="Times New Roman" w:hAnsi="Times New Roman"/>
          <w:sz w:val="24"/>
          <w:szCs w:val="24"/>
          <w:vertAlign w:val="superscript"/>
        </w:rPr>
        <w:footnoteReference w:id="14"/>
      </w:r>
      <w:r w:rsidRPr="008F7D8D">
        <w:rPr>
          <w:rFonts w:ascii="Times New Roman" w:hAnsi="Times New Roman"/>
          <w:sz w:val="24"/>
          <w:szCs w:val="24"/>
        </w:rPr>
        <w:t xml:space="preserve">. Täna ei jõua info ka üksikutest rikkumistest TTJA-ni; tüüplepinguga krediidi kulukuse määra rikkumiste kohta ei ole samuti infot. </w:t>
      </w:r>
    </w:p>
    <w:p w14:paraId="31704386" w14:textId="77777777" w:rsidR="002A2B9A" w:rsidRPr="00704113" w:rsidRDefault="002A2B9A" w:rsidP="00704113">
      <w:pPr>
        <w:spacing w:after="0"/>
        <w:jc w:val="both"/>
        <w:rPr>
          <w:rFonts w:ascii="Times New Roman" w:hAnsi="Times New Roman"/>
          <w:sz w:val="24"/>
          <w:szCs w:val="24"/>
        </w:rPr>
      </w:pPr>
    </w:p>
    <w:p w14:paraId="3ADB3A48" w14:textId="77777777" w:rsidR="002A2B9A" w:rsidRPr="00704113" w:rsidRDefault="002A2B9A" w:rsidP="00704113">
      <w:pPr>
        <w:jc w:val="both"/>
        <w:rPr>
          <w:rFonts w:ascii="Times New Roman" w:hAnsi="Times New Roman"/>
          <w:sz w:val="24"/>
          <w:szCs w:val="24"/>
        </w:rPr>
      </w:pPr>
      <w:r w:rsidRPr="00704113">
        <w:rPr>
          <w:rFonts w:ascii="Times New Roman" w:hAnsi="Times New Roman"/>
          <w:sz w:val="24"/>
          <w:szCs w:val="24"/>
        </w:rPr>
        <w:t>Täiendavalt tasub välja tuua, et VÕS § 406</w:t>
      </w:r>
      <w:r w:rsidRPr="00704113">
        <w:rPr>
          <w:rFonts w:ascii="Times New Roman" w:hAnsi="Times New Roman"/>
          <w:sz w:val="24"/>
          <w:szCs w:val="24"/>
          <w:vertAlign w:val="superscript"/>
        </w:rPr>
        <w:t xml:space="preserve">2 </w:t>
      </w:r>
      <w:r w:rsidRPr="00704113">
        <w:rPr>
          <w:rFonts w:ascii="Times New Roman" w:hAnsi="Times New Roman"/>
          <w:sz w:val="24"/>
          <w:szCs w:val="24"/>
        </w:rPr>
        <w:t xml:space="preserve">lõikes 1 sätestatud nn hoiatus, et tarbijakrediidileping on tühine, kui krediidi kulukuse määra ületab rohkem kui kolmekordset Eesti Panga ülemmäära, on reaalsuses tuvastatav vaid kohtu poolt. Selle jaoks on TKS § 21 lõike 1 punktis 6 loodud TTJA-le võimalus tuvastada </w:t>
      </w:r>
      <w:r w:rsidRPr="00704113">
        <w:rPr>
          <w:rFonts w:ascii="Times New Roman" w:eastAsia="Calibri" w:hAnsi="Times New Roman"/>
          <w:sz w:val="24"/>
          <w:szCs w:val="24"/>
        </w:rPr>
        <w:t>ebamõistlikult kahjustavad tüüptingimused, kuid teadaolevalt pole ka seda TKS-i sätet praktikas kasutatud. Sellele ja eelnevale tuginevalt, kui f</w:t>
      </w:r>
      <w:r w:rsidRPr="00704113">
        <w:rPr>
          <w:rFonts w:ascii="Times New Roman" w:hAnsi="Times New Roman"/>
          <w:sz w:val="24"/>
          <w:szCs w:val="24"/>
        </w:rPr>
        <w:t xml:space="preserve">inantsjärelevalvesubjektidel </w:t>
      </w:r>
      <w:r w:rsidRPr="00704113">
        <w:rPr>
          <w:rFonts w:ascii="Times New Roman" w:eastAsia="Calibri" w:hAnsi="Times New Roman"/>
          <w:sz w:val="24"/>
          <w:szCs w:val="24"/>
        </w:rPr>
        <w:t xml:space="preserve">on niikuinii </w:t>
      </w:r>
      <w:r w:rsidRPr="00704113">
        <w:rPr>
          <w:rFonts w:ascii="Times New Roman" w:hAnsi="Times New Roman"/>
          <w:sz w:val="24"/>
          <w:szCs w:val="24"/>
        </w:rPr>
        <w:t>FI ees aruandluskohustus, FI peab isegi statistikat Eestis väljastatud tarbijakrediidi keskmine krediidi kulukuse määra üle</w:t>
      </w:r>
      <w:r w:rsidRPr="00704113">
        <w:rPr>
          <w:rStyle w:val="Allmrkuseviide"/>
          <w:rFonts w:ascii="Times New Roman" w:hAnsi="Times New Roman"/>
          <w:sz w:val="24"/>
          <w:szCs w:val="24"/>
          <w:vertAlign w:val="superscript"/>
        </w:rPr>
        <w:footnoteReference w:id="15"/>
      </w:r>
      <w:r w:rsidRPr="00704113">
        <w:rPr>
          <w:rFonts w:ascii="Times New Roman" w:hAnsi="Times New Roman"/>
          <w:sz w:val="24"/>
          <w:szCs w:val="24"/>
        </w:rPr>
        <w:t xml:space="preserve"> ning omab suuremat võimekust nii infotehnoloogiliselt kui ka krediidiandjate ja -vahendajate seaduse üle järelevalve näol, teeb TTJA teeb ettepaneku jätta FI-le ainupädevus krediidi kulukuse määra ülempiiri rikkumise menetlemiseks.</w:t>
      </w:r>
    </w:p>
    <w:p w14:paraId="64AD80C8" w14:textId="691C661C" w:rsidR="002A2B9A" w:rsidRPr="00704113" w:rsidRDefault="00CD6449" w:rsidP="00704113">
      <w:pPr>
        <w:jc w:val="both"/>
        <w:rPr>
          <w:rFonts w:ascii="Times New Roman" w:hAnsi="Times New Roman"/>
          <w:sz w:val="24"/>
          <w:szCs w:val="24"/>
        </w:rPr>
      </w:pPr>
      <w:r w:rsidRPr="00704113">
        <w:rPr>
          <w:rFonts w:ascii="Times New Roman" w:hAnsi="Times New Roman"/>
          <w:b/>
          <w:bCs/>
          <w:sz w:val="24"/>
          <w:szCs w:val="24"/>
        </w:rPr>
        <w:t>Eelnõu §-ga 8</w:t>
      </w:r>
      <w:r w:rsidRPr="00704113">
        <w:rPr>
          <w:rFonts w:ascii="Times New Roman" w:hAnsi="Times New Roman"/>
          <w:sz w:val="24"/>
          <w:szCs w:val="24"/>
        </w:rPr>
        <w:t xml:space="preserve"> muudetakse võlaõigusseaduse, tsiviilseadustiku üldosa seaduse ja rahvusvahelise eraõiguse seaduse rakendamise seadust ning nähakse ette kuue kuuline üleminekuperiood VÕS § 720</w:t>
      </w:r>
      <w:r w:rsidRPr="00C22ACF">
        <w:rPr>
          <w:rFonts w:ascii="Times New Roman" w:hAnsi="Times New Roman"/>
          <w:sz w:val="24"/>
          <w:szCs w:val="24"/>
          <w:vertAlign w:val="superscript"/>
        </w:rPr>
        <w:t>1</w:t>
      </w:r>
      <w:r w:rsidRPr="00704113">
        <w:rPr>
          <w:rFonts w:ascii="Times New Roman" w:hAnsi="Times New Roman"/>
          <w:sz w:val="24"/>
          <w:szCs w:val="24"/>
        </w:rPr>
        <w:t xml:space="preserve"> lõike 3 punktis 5 nimetatud põhimakseteenuse lepingu ülesütlemise aluse rakendamisele, mille kohaselt võib kõnealuse lepingu üles öelda, kui maksekontol ei ole vähemalt kuue järjestikuse kuu jooksul olnud piisavalt rahalisi vahendeid põhimakseteenuse lepingust tulenevate kohustuste täitmiseks. Üleminekuperiood on vajalik, et krediidiasutused saaksid teha oma infosüsteemides vajalikud muudatused. </w:t>
      </w:r>
    </w:p>
    <w:p w14:paraId="6F3261EE"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 xml:space="preserve">4. Eelnõu terminoloogia </w:t>
      </w:r>
    </w:p>
    <w:p w14:paraId="7AE3C92A"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 xml:space="preserve"> </w:t>
      </w:r>
    </w:p>
    <w:p w14:paraId="0FA94B12" w14:textId="77777777" w:rsidR="002A2B9A" w:rsidRPr="008F7D8D" w:rsidRDefault="002A2B9A" w:rsidP="002A2B9A">
      <w:pPr>
        <w:widowControl w:val="0"/>
        <w:tabs>
          <w:tab w:val="left" w:pos="0"/>
        </w:tabs>
        <w:autoSpaceDE w:val="0"/>
        <w:autoSpaceDN w:val="0"/>
        <w:adjustRightInd w:val="0"/>
        <w:spacing w:after="0"/>
        <w:ind w:right="-2"/>
        <w:jc w:val="both"/>
        <w:rPr>
          <w:rFonts w:ascii="Times New Roman" w:hAnsi="Times New Roman"/>
          <w:kern w:val="1"/>
          <w:sz w:val="24"/>
          <w:szCs w:val="24"/>
        </w:rPr>
      </w:pPr>
      <w:r w:rsidRPr="008F7D8D">
        <w:rPr>
          <w:rFonts w:ascii="Times New Roman" w:hAnsi="Times New Roman"/>
          <w:kern w:val="1"/>
          <w:sz w:val="24"/>
          <w:szCs w:val="24"/>
        </w:rPr>
        <w:t xml:space="preserve">Eelnõus ei kasutata uusi termineid. </w:t>
      </w:r>
    </w:p>
    <w:p w14:paraId="6CB199EC" w14:textId="77777777" w:rsidR="002A2B9A" w:rsidRPr="008F7D8D" w:rsidRDefault="002A2B9A" w:rsidP="002A2B9A">
      <w:pPr>
        <w:widowControl w:val="0"/>
        <w:tabs>
          <w:tab w:val="left" w:pos="0"/>
        </w:tabs>
        <w:autoSpaceDE w:val="0"/>
        <w:autoSpaceDN w:val="0"/>
        <w:adjustRightInd w:val="0"/>
        <w:spacing w:after="0"/>
        <w:ind w:right="-2"/>
        <w:jc w:val="both"/>
        <w:rPr>
          <w:rFonts w:ascii="Times New Roman" w:hAnsi="Times New Roman"/>
          <w:kern w:val="1"/>
          <w:sz w:val="24"/>
          <w:szCs w:val="24"/>
        </w:rPr>
      </w:pPr>
    </w:p>
    <w:p w14:paraId="746AEF43" w14:textId="77777777" w:rsidR="002A2B9A" w:rsidRPr="008F7D8D" w:rsidRDefault="002A2B9A" w:rsidP="002A2B9A">
      <w:pPr>
        <w:spacing w:after="0"/>
        <w:rPr>
          <w:rFonts w:ascii="Times New Roman" w:hAnsi="Times New Roman"/>
          <w:b/>
          <w:bCs/>
          <w:kern w:val="1"/>
          <w:sz w:val="24"/>
          <w:szCs w:val="24"/>
        </w:rPr>
      </w:pPr>
      <w:r w:rsidRPr="008F7D8D">
        <w:rPr>
          <w:rFonts w:ascii="Times New Roman" w:hAnsi="Times New Roman"/>
          <w:b/>
          <w:bCs/>
          <w:kern w:val="1"/>
          <w:sz w:val="24"/>
          <w:szCs w:val="24"/>
        </w:rPr>
        <w:t>5. Eelnõu vastavus Euroopa Liidu õigusele</w:t>
      </w:r>
    </w:p>
    <w:p w14:paraId="4569D959" w14:textId="77777777" w:rsidR="002A2B9A" w:rsidRPr="008F7D8D" w:rsidRDefault="002A2B9A" w:rsidP="002A2B9A">
      <w:pPr>
        <w:spacing w:after="0"/>
        <w:jc w:val="both"/>
        <w:rPr>
          <w:rFonts w:ascii="Times New Roman" w:hAnsi="Times New Roman"/>
          <w:sz w:val="24"/>
          <w:szCs w:val="24"/>
        </w:rPr>
      </w:pPr>
    </w:p>
    <w:p w14:paraId="08C3F67D" w14:textId="77777777" w:rsidR="002A2B9A" w:rsidRPr="008F7D8D" w:rsidRDefault="002A2B9A" w:rsidP="002A2B9A">
      <w:pPr>
        <w:pStyle w:val="Loendilik"/>
        <w:numPr>
          <w:ilvl w:val="0"/>
          <w:numId w:val="17"/>
        </w:numPr>
        <w:spacing w:after="0"/>
        <w:jc w:val="both"/>
        <w:rPr>
          <w:rFonts w:ascii="Times New Roman" w:hAnsi="Times New Roman"/>
          <w:sz w:val="24"/>
          <w:szCs w:val="24"/>
        </w:rPr>
      </w:pPr>
      <w:r w:rsidRPr="008F7D8D">
        <w:rPr>
          <w:rFonts w:ascii="Times New Roman" w:hAnsi="Times New Roman"/>
          <w:sz w:val="24"/>
          <w:szCs w:val="24"/>
        </w:rPr>
        <w:t>Eelnõu on vastavuses Euroopa Parlamendi ja nõukogu direktiiviga 2014/92/EL maksekontoga seotud tasude võrreldavuse, maksekonto vahetamise ja põhimaksekontole juurdepääsu kohta</w:t>
      </w:r>
      <w:r w:rsidRPr="008F7D8D">
        <w:rPr>
          <w:rFonts w:ascii="Times New Roman" w:hAnsi="Times New Roman"/>
          <w:sz w:val="24"/>
          <w:szCs w:val="24"/>
          <w:vertAlign w:val="superscript"/>
        </w:rPr>
        <w:footnoteReference w:id="16"/>
      </w:r>
      <w:r w:rsidRPr="008F7D8D">
        <w:rPr>
          <w:rFonts w:ascii="Times New Roman" w:hAnsi="Times New Roman"/>
          <w:sz w:val="24"/>
          <w:szCs w:val="24"/>
          <w:vertAlign w:val="superscript"/>
        </w:rPr>
        <w:t xml:space="preserve"> </w:t>
      </w:r>
      <w:r w:rsidRPr="008F7D8D">
        <w:rPr>
          <w:rFonts w:ascii="Times New Roman" w:hAnsi="Times New Roman"/>
          <w:sz w:val="24"/>
          <w:szCs w:val="24"/>
        </w:rPr>
        <w:t>(ELT L 257, 28.8.2014, lk 214–246)</w:t>
      </w:r>
    </w:p>
    <w:p w14:paraId="60D3D401" w14:textId="77777777" w:rsidR="002A2B9A" w:rsidRPr="008F7D8D" w:rsidRDefault="002A2B9A" w:rsidP="002A2B9A">
      <w:pPr>
        <w:pStyle w:val="Loendilik"/>
        <w:numPr>
          <w:ilvl w:val="0"/>
          <w:numId w:val="17"/>
        </w:numPr>
        <w:spacing w:after="0"/>
        <w:jc w:val="both"/>
        <w:rPr>
          <w:rFonts w:ascii="Times New Roman" w:hAnsi="Times New Roman"/>
          <w:sz w:val="24"/>
          <w:szCs w:val="24"/>
        </w:rPr>
      </w:pPr>
      <w:r w:rsidRPr="008F7D8D">
        <w:rPr>
          <w:rFonts w:ascii="Times New Roman" w:hAnsi="Times New Roman"/>
          <w:sz w:val="24"/>
          <w:szCs w:val="24"/>
        </w:rPr>
        <w:t>Euroopa Parlamendi ja nõukogu direktiiviga (EL) 2015/2366 makseteenuste kohta siseturul, direktiivide 2002/65/EÜ, 2009/110/EÜ ning 2013/36/EL ja määruse (EL) nr 1093/2010 muutmise ning direktiivi 2007/64/EÜ kehtetuks tunnistamise kohta (ELT L 337, 23.12.2015, lk 35–127) (edaspidi makseteenuste direktiiv)</w:t>
      </w:r>
    </w:p>
    <w:p w14:paraId="397905DA" w14:textId="77777777" w:rsidR="002A2B9A" w:rsidRPr="008F7D8D" w:rsidRDefault="002A2B9A" w:rsidP="002A2B9A">
      <w:pPr>
        <w:pStyle w:val="Normaallaadveeb"/>
        <w:spacing w:before="0" w:beforeAutospacing="0" w:after="0" w:afterAutospacing="0" w:line="276" w:lineRule="auto"/>
        <w:jc w:val="both"/>
        <w:rPr>
          <w:b/>
          <w:bCs/>
        </w:rPr>
      </w:pPr>
    </w:p>
    <w:p w14:paraId="72E24DB7" w14:textId="77777777" w:rsidR="002A2B9A" w:rsidRPr="008F7D8D" w:rsidRDefault="002A2B9A" w:rsidP="002A2B9A">
      <w:pPr>
        <w:pStyle w:val="Normaallaadveeb"/>
        <w:spacing w:before="0" w:beforeAutospacing="0" w:after="0" w:afterAutospacing="0" w:line="276" w:lineRule="auto"/>
        <w:jc w:val="both"/>
        <w:rPr>
          <w:b/>
          <w:bCs/>
        </w:rPr>
      </w:pPr>
      <w:r w:rsidRPr="008F7D8D">
        <w:rPr>
          <w:b/>
          <w:bCs/>
        </w:rPr>
        <w:t>5.1 Eelnõu vastavus EV põhiseadusele</w:t>
      </w:r>
    </w:p>
    <w:p w14:paraId="6ECC574B" w14:textId="77777777" w:rsidR="002A2B9A" w:rsidRPr="008F7D8D" w:rsidRDefault="002A2B9A" w:rsidP="002A2B9A">
      <w:pPr>
        <w:pStyle w:val="Normaallaadveeb"/>
        <w:spacing w:before="0" w:beforeAutospacing="0" w:after="0" w:afterAutospacing="0" w:line="276" w:lineRule="auto"/>
        <w:jc w:val="both"/>
        <w:rPr>
          <w:b/>
          <w:bCs/>
        </w:rPr>
      </w:pPr>
    </w:p>
    <w:p w14:paraId="303DD527" w14:textId="77777777" w:rsidR="002A2B9A" w:rsidRPr="008F7D8D" w:rsidRDefault="002A2B9A" w:rsidP="002A2B9A">
      <w:pPr>
        <w:pStyle w:val="Normaallaadveeb"/>
        <w:spacing w:before="0" w:beforeAutospacing="0" w:after="0" w:afterAutospacing="0" w:line="276" w:lineRule="auto"/>
        <w:jc w:val="both"/>
      </w:pPr>
      <w:r w:rsidRPr="008F7D8D">
        <w:t>Eelnõuga riivatakse ettevõtlusvabadust (PS § 31), kuna seadusega kehtestatakse nõuded põhimakseteenuse osutamisele ning võrguühenduseta kaardipõhistele maksetehingutele. Ettevõtlusvabadus annab isikule õiguse nõuda, et avalik võim ei sekkuks tema ettevõtlusena käsitatavasse tegevusse. Ettevõtlusvabadust võib piirata seadusega. Finantsasutustele on nende tegevuse iseloomust tulenevalt avalikkusel kõrgemad ootused ja nõuded, seetõttu on nendele kehtestatud ulatuslikult regulatsioone nii EL tasandil kui siseriiklikult. Eelnõuga kehtestatav põhimakseteenuste regulatsioon ei ole aga krediidiasutustele sisuliselt uus, kuivõrd põhimakseteenuse osutamise kohustus on neil juba ka praegu.</w:t>
      </w:r>
    </w:p>
    <w:p w14:paraId="4F270B37" w14:textId="77777777" w:rsidR="002A2B9A" w:rsidRPr="008F7D8D" w:rsidRDefault="002A2B9A" w:rsidP="002A2B9A">
      <w:pPr>
        <w:pStyle w:val="Normaallaadveeb"/>
        <w:spacing w:before="0" w:beforeAutospacing="0" w:after="0" w:afterAutospacing="0" w:line="276" w:lineRule="auto"/>
        <w:jc w:val="both"/>
      </w:pPr>
    </w:p>
    <w:p w14:paraId="27E612DA" w14:textId="77777777" w:rsidR="002A2B9A" w:rsidRDefault="002A2B9A" w:rsidP="002A2B9A">
      <w:pPr>
        <w:pStyle w:val="Normaallaadveeb"/>
        <w:spacing w:before="0" w:beforeAutospacing="0" w:after="0" w:afterAutospacing="0" w:line="276" w:lineRule="auto"/>
        <w:jc w:val="both"/>
      </w:pPr>
      <w:r w:rsidRPr="008F7D8D">
        <w:t xml:space="preserve">Põhiseaduse § 32 sätestab õiguse igaühel enda omandit vabalt vallata, kasutada ja käsutada. Maksekonto direktiivi regulatsioon parandab inimeste omandi kasutamise põhiõigust seeläbi, et eelnõuga tagatakse tarbijale parem juurdepääs maksekontole ja sellel olevale rahale. Paraneb maksekontoga seotud põhiliste makseteenuste kättesaadavus ja annab tarbijale võimaluse kasutada tänapäevaseid elektroonseid maksevõimalusi. </w:t>
      </w:r>
    </w:p>
    <w:p w14:paraId="406DEED1" w14:textId="77777777" w:rsidR="002A2B9A" w:rsidRPr="008F7D8D" w:rsidRDefault="002A2B9A" w:rsidP="002A2B9A">
      <w:pPr>
        <w:pStyle w:val="Normaallaadveeb"/>
        <w:spacing w:before="0" w:beforeAutospacing="0" w:after="0" w:afterAutospacing="0" w:line="276" w:lineRule="auto"/>
        <w:jc w:val="both"/>
        <w:rPr>
          <w:b/>
          <w:bCs/>
        </w:rPr>
      </w:pPr>
      <w:r>
        <w:t>RLS muudatusega sama – inimene saab maksta sularahas.</w:t>
      </w:r>
    </w:p>
    <w:p w14:paraId="546F958D" w14:textId="77777777" w:rsidR="002A2B9A" w:rsidRPr="008F7D8D" w:rsidRDefault="002A2B9A" w:rsidP="002A2B9A">
      <w:pPr>
        <w:spacing w:after="0"/>
        <w:rPr>
          <w:rFonts w:ascii="Times New Roman" w:hAnsi="Times New Roman"/>
          <w:b/>
          <w:bCs/>
          <w:kern w:val="1"/>
          <w:sz w:val="24"/>
          <w:szCs w:val="24"/>
        </w:rPr>
      </w:pPr>
    </w:p>
    <w:p w14:paraId="57C922F4" w14:textId="77777777" w:rsidR="002A2B9A" w:rsidRPr="008F7D8D" w:rsidRDefault="002A2B9A" w:rsidP="002A2B9A">
      <w:pPr>
        <w:widowControl w:val="0"/>
        <w:tabs>
          <w:tab w:val="left" w:pos="2280"/>
        </w:tabs>
        <w:autoSpaceDE w:val="0"/>
        <w:autoSpaceDN w:val="0"/>
        <w:adjustRightInd w:val="0"/>
        <w:spacing w:after="0"/>
        <w:jc w:val="both"/>
        <w:rPr>
          <w:rFonts w:ascii="Times New Roman" w:hAnsi="Times New Roman"/>
          <w:b/>
          <w:bCs/>
          <w:kern w:val="1"/>
          <w:sz w:val="24"/>
          <w:szCs w:val="24"/>
        </w:rPr>
      </w:pPr>
      <w:commentRangeStart w:id="11"/>
      <w:r w:rsidRPr="008F7D8D">
        <w:rPr>
          <w:rFonts w:ascii="Times New Roman" w:hAnsi="Times New Roman"/>
          <w:b/>
          <w:bCs/>
          <w:kern w:val="1"/>
          <w:sz w:val="24"/>
          <w:szCs w:val="24"/>
        </w:rPr>
        <w:t>6. Seaduse mõjud</w:t>
      </w:r>
      <w:r w:rsidRPr="008F7D8D">
        <w:rPr>
          <w:rFonts w:ascii="Times New Roman" w:hAnsi="Times New Roman"/>
          <w:b/>
          <w:bCs/>
          <w:kern w:val="1"/>
          <w:sz w:val="24"/>
          <w:szCs w:val="24"/>
        </w:rPr>
        <w:tab/>
      </w:r>
      <w:commentRangeEnd w:id="11"/>
      <w:r w:rsidR="00063ECF">
        <w:rPr>
          <w:rStyle w:val="Kommentaariviide"/>
        </w:rPr>
        <w:commentReference w:id="11"/>
      </w:r>
    </w:p>
    <w:p w14:paraId="5A4ED796" w14:textId="77777777" w:rsidR="002A2B9A" w:rsidRPr="008F7D8D" w:rsidRDefault="002A2B9A" w:rsidP="002A2B9A">
      <w:pPr>
        <w:widowControl w:val="0"/>
        <w:autoSpaceDE w:val="0"/>
        <w:autoSpaceDN w:val="0"/>
        <w:adjustRightInd w:val="0"/>
        <w:spacing w:after="0"/>
        <w:jc w:val="both"/>
        <w:rPr>
          <w:rFonts w:ascii="Times New Roman" w:hAnsi="Times New Roman"/>
          <w:bCs/>
          <w:kern w:val="1"/>
          <w:sz w:val="24"/>
          <w:szCs w:val="24"/>
        </w:rPr>
      </w:pPr>
    </w:p>
    <w:p w14:paraId="1DB17361"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Järgnevas mõjuanalüüsis antakse ülevaade eelnõuga seotud peamistest mõjudest. Põhimaksekonto regulatsioon puudutab krediidiasutusi, kohustades teatud krediidiasutusi teatud tingimustel tarbijaile maksekonto avama ning sätestades, millistel juhtudel on krediidiasutustel õigus tarbijaga sõlmitud põhimakseteenuse leping üles öelda.</w:t>
      </w:r>
    </w:p>
    <w:p w14:paraId="3BA41A91" w14:textId="77777777" w:rsidR="002A2B9A" w:rsidRPr="008F7D8D" w:rsidRDefault="002A2B9A" w:rsidP="002A2B9A">
      <w:pPr>
        <w:spacing w:after="0"/>
        <w:jc w:val="both"/>
        <w:rPr>
          <w:rFonts w:ascii="Times New Roman" w:hAnsi="Times New Roman"/>
          <w:sz w:val="24"/>
          <w:szCs w:val="24"/>
        </w:rPr>
      </w:pPr>
    </w:p>
    <w:p w14:paraId="219C0DB6"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TTJA ja FI pädevuste ümberjagamine puudutab eelkõige nimetatud asutusi, kuna muutuvad riikliku järelevalve ja väärtegude menetlemise pädevused.</w:t>
      </w:r>
    </w:p>
    <w:p w14:paraId="7AC6BB35" w14:textId="77777777" w:rsidR="002A2B9A" w:rsidRPr="008F7D8D" w:rsidRDefault="002A2B9A" w:rsidP="002A2B9A">
      <w:pPr>
        <w:spacing w:after="0"/>
        <w:jc w:val="both"/>
        <w:rPr>
          <w:rFonts w:ascii="Times New Roman" w:hAnsi="Times New Roman"/>
          <w:sz w:val="24"/>
          <w:szCs w:val="24"/>
        </w:rPr>
      </w:pPr>
    </w:p>
    <w:p w14:paraId="3508D405"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Võrguühenduseta kaardimaksete regulatsiooni kehtestamine puudutab ETO krediidiasutusi, ETO kaupmehi, kelle makseterminalides võrguühenduseta kaardimakset pakkuma hakatakse ning tarbijaid, kes sellist kaardimakse võimalust kasutavad. </w:t>
      </w:r>
    </w:p>
    <w:p w14:paraId="2EBA8FB8" w14:textId="77777777" w:rsidR="002A2B9A" w:rsidRPr="008F7D8D" w:rsidRDefault="002A2B9A" w:rsidP="002A2B9A">
      <w:pPr>
        <w:spacing w:after="0"/>
        <w:jc w:val="both"/>
        <w:rPr>
          <w:rFonts w:ascii="Times New Roman" w:hAnsi="Times New Roman"/>
          <w:sz w:val="24"/>
          <w:szCs w:val="24"/>
        </w:rPr>
      </w:pPr>
    </w:p>
    <w:p w14:paraId="46285FC2" w14:textId="77777777" w:rsidR="002A2B9A" w:rsidRPr="008F7D8D" w:rsidRDefault="002A2B9A" w:rsidP="002A2B9A">
      <w:pPr>
        <w:spacing w:after="0"/>
        <w:jc w:val="both"/>
        <w:rPr>
          <w:rFonts w:ascii="Times New Roman" w:hAnsi="Times New Roman"/>
          <w:b/>
          <w:sz w:val="24"/>
          <w:szCs w:val="24"/>
        </w:rPr>
      </w:pPr>
      <w:bookmarkStart w:id="12" w:name="_Hlk172800411"/>
      <w:r w:rsidRPr="008F7D8D">
        <w:rPr>
          <w:rFonts w:ascii="Times New Roman" w:hAnsi="Times New Roman"/>
          <w:b/>
          <w:sz w:val="24"/>
          <w:szCs w:val="24"/>
        </w:rPr>
        <w:t>6.1 Põhimakseteenusega seotud muudatuste mõju</w:t>
      </w:r>
    </w:p>
    <w:bookmarkEnd w:id="12"/>
    <w:p w14:paraId="15EE6E1F" w14:textId="77777777" w:rsidR="002A2B9A" w:rsidRPr="008F7D8D" w:rsidRDefault="002A2B9A" w:rsidP="002A2B9A">
      <w:pPr>
        <w:spacing w:after="0"/>
        <w:jc w:val="both"/>
        <w:rPr>
          <w:rFonts w:ascii="Times New Roman" w:hAnsi="Times New Roman"/>
          <w:b/>
          <w:sz w:val="24"/>
          <w:szCs w:val="24"/>
        </w:rPr>
      </w:pPr>
    </w:p>
    <w:p w14:paraId="77034A2A"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Eelnõuga sätestatakse, millised krediidiasutused on kohustatud põhimakseteenust osutama.</w:t>
      </w:r>
    </w:p>
    <w:p w14:paraId="54412238" w14:textId="77777777" w:rsidR="002A2B9A" w:rsidRPr="008F7D8D" w:rsidRDefault="002A2B9A" w:rsidP="002A2B9A">
      <w:pPr>
        <w:spacing w:after="0"/>
        <w:jc w:val="both"/>
        <w:rPr>
          <w:rFonts w:ascii="Times New Roman" w:hAnsi="Times New Roman"/>
          <w:sz w:val="24"/>
          <w:szCs w:val="24"/>
        </w:rPr>
      </w:pPr>
    </w:p>
    <w:p w14:paraId="61CAAD03" w14:textId="77777777" w:rsidR="002A2B9A" w:rsidRPr="008F7D8D" w:rsidRDefault="002A2B9A" w:rsidP="002A2B9A">
      <w:pPr>
        <w:spacing w:after="0"/>
        <w:jc w:val="both"/>
        <w:rPr>
          <w:rFonts w:ascii="Times New Roman" w:hAnsi="Times New Roman"/>
          <w:b/>
          <w:sz w:val="24"/>
          <w:szCs w:val="24"/>
        </w:rPr>
      </w:pPr>
      <w:r w:rsidRPr="008F7D8D">
        <w:rPr>
          <w:rFonts w:ascii="Times New Roman" w:hAnsi="Times New Roman"/>
          <w:b/>
          <w:sz w:val="24"/>
          <w:szCs w:val="24"/>
        </w:rPr>
        <w:t>Sihtrühm nr 1: mõju krediidiasutustele</w:t>
      </w:r>
    </w:p>
    <w:p w14:paraId="375C30CB" w14:textId="77777777" w:rsidR="002A2B9A" w:rsidRPr="008F7D8D" w:rsidRDefault="002A2B9A" w:rsidP="002A2B9A">
      <w:pPr>
        <w:spacing w:after="0"/>
        <w:jc w:val="both"/>
        <w:rPr>
          <w:rFonts w:ascii="Times New Roman" w:hAnsi="Times New Roman"/>
          <w:b/>
          <w:sz w:val="24"/>
          <w:szCs w:val="24"/>
        </w:rPr>
      </w:pPr>
    </w:p>
    <w:p w14:paraId="66C8BA61" w14:textId="77777777" w:rsidR="002A2B9A" w:rsidRPr="008355A3" w:rsidRDefault="002A2B9A" w:rsidP="002A2B9A">
      <w:pPr>
        <w:jc w:val="both"/>
        <w:rPr>
          <w:rFonts w:ascii="Times New Roman" w:hAnsi="Times New Roman"/>
          <w:sz w:val="24"/>
          <w:szCs w:val="24"/>
        </w:rPr>
      </w:pPr>
      <w:r w:rsidRPr="008355A3">
        <w:rPr>
          <w:rFonts w:ascii="Times New Roman" w:hAnsi="Times New Roman"/>
          <w:sz w:val="24"/>
          <w:szCs w:val="24"/>
        </w:rPr>
        <w:t xml:space="preserve">Muudatus </w:t>
      </w:r>
      <w:r>
        <w:rPr>
          <w:rFonts w:ascii="Times New Roman" w:hAnsi="Times New Roman"/>
          <w:sz w:val="24"/>
          <w:szCs w:val="24"/>
        </w:rPr>
        <w:t>võib</w:t>
      </w:r>
      <w:r w:rsidRPr="008355A3">
        <w:rPr>
          <w:rFonts w:ascii="Times New Roman" w:hAnsi="Times New Roman"/>
          <w:sz w:val="24"/>
          <w:szCs w:val="24"/>
        </w:rPr>
        <w:t xml:space="preserve"> mõju </w:t>
      </w:r>
      <w:r>
        <w:rPr>
          <w:rFonts w:ascii="Times New Roman" w:hAnsi="Times New Roman"/>
          <w:sz w:val="24"/>
          <w:szCs w:val="24"/>
        </w:rPr>
        <w:t xml:space="preserve">avaldada enamikele </w:t>
      </w:r>
      <w:r w:rsidRPr="008355A3">
        <w:rPr>
          <w:rFonts w:ascii="Times New Roman" w:hAnsi="Times New Roman"/>
          <w:sz w:val="24"/>
          <w:szCs w:val="24"/>
        </w:rPr>
        <w:t>Eestis tegutsevatele</w:t>
      </w:r>
      <w:r>
        <w:rPr>
          <w:rFonts w:ascii="Times New Roman" w:hAnsi="Times New Roman"/>
          <w:sz w:val="24"/>
          <w:szCs w:val="24"/>
        </w:rPr>
        <w:t xml:space="preserve"> (suurematele)</w:t>
      </w:r>
      <w:r w:rsidRPr="008355A3">
        <w:rPr>
          <w:rFonts w:ascii="Times New Roman" w:hAnsi="Times New Roman"/>
          <w:sz w:val="24"/>
          <w:szCs w:val="24"/>
        </w:rPr>
        <w:t xml:space="preserve"> krediidiasutustele. Eestis on 2023. aasta lõpu seisuga</w:t>
      </w:r>
      <w:r w:rsidRPr="008355A3">
        <w:rPr>
          <w:rStyle w:val="Allmrkuseviide"/>
          <w:rFonts w:ascii="Times New Roman" w:hAnsi="Times New Roman"/>
          <w:sz w:val="24"/>
          <w:szCs w:val="24"/>
          <w:vertAlign w:val="superscript"/>
        </w:rPr>
        <w:footnoteReference w:id="17"/>
      </w:r>
      <w:r w:rsidRPr="008355A3">
        <w:rPr>
          <w:rFonts w:ascii="Times New Roman" w:hAnsi="Times New Roman"/>
          <w:sz w:val="24"/>
          <w:szCs w:val="24"/>
        </w:rPr>
        <w:t xml:space="preserve"> registreeritud 9 krediidiasutust ning 5 välisriigi krediidiasutuse filiaali. </w:t>
      </w:r>
      <w:r w:rsidRPr="008355A3">
        <w:rPr>
          <w:rFonts w:ascii="Times New Roman" w:hAnsi="Times New Roman"/>
          <w:color w:val="000000"/>
          <w:sz w:val="24"/>
          <w:szCs w:val="24"/>
        </w:rPr>
        <w:t>Eesti</w:t>
      </w:r>
      <w:r>
        <w:rPr>
          <w:rFonts w:ascii="Times New Roman" w:hAnsi="Times New Roman"/>
          <w:color w:val="000000"/>
          <w:sz w:val="24"/>
          <w:szCs w:val="24"/>
        </w:rPr>
        <w:t>s</w:t>
      </w:r>
      <w:r w:rsidRPr="008355A3">
        <w:rPr>
          <w:rFonts w:ascii="Times New Roman" w:hAnsi="Times New Roman"/>
          <w:color w:val="000000"/>
          <w:sz w:val="24"/>
          <w:szCs w:val="24"/>
        </w:rPr>
        <w:t xml:space="preserve"> pakuvad</w:t>
      </w:r>
      <w:r>
        <w:rPr>
          <w:rFonts w:ascii="Times New Roman" w:hAnsi="Times New Roman"/>
          <w:color w:val="000000"/>
          <w:sz w:val="24"/>
          <w:szCs w:val="24"/>
        </w:rPr>
        <w:t xml:space="preserve"> teadaolevalt</w:t>
      </w:r>
      <w:r w:rsidRPr="008355A3">
        <w:rPr>
          <w:rFonts w:ascii="Times New Roman" w:hAnsi="Times New Roman"/>
          <w:color w:val="000000"/>
          <w:sz w:val="24"/>
          <w:szCs w:val="24"/>
        </w:rPr>
        <w:t xml:space="preserve"> põhimakseteenuseid</w:t>
      </w:r>
      <w:r>
        <w:rPr>
          <w:rFonts w:ascii="Times New Roman" w:hAnsi="Times New Roman"/>
          <w:color w:val="000000"/>
          <w:sz w:val="24"/>
          <w:szCs w:val="24"/>
        </w:rPr>
        <w:t xml:space="preserve"> 7 krediidiasutust</w:t>
      </w:r>
      <w:r w:rsidRPr="008355A3">
        <w:rPr>
          <w:rFonts w:ascii="Times New Roman" w:hAnsi="Times New Roman"/>
          <w:color w:val="000000"/>
          <w:sz w:val="24"/>
          <w:szCs w:val="24"/>
        </w:rPr>
        <w:t>: AS LHV Pank, AS SEB Pank, AS TBB pank, Coop Pank AS, Luminor Bank AS ja Swedbank AS. Lisaks pakub põhimakseteenuseid üks Eestis tegutsev välisriigi krediidiasutuse filiaal, milleks on AS Citadele banka Eesti filiaal.</w:t>
      </w:r>
      <w:r>
        <w:rPr>
          <w:rFonts w:ascii="Times New Roman" w:hAnsi="Times New Roman"/>
          <w:color w:val="000000"/>
          <w:sz w:val="24"/>
          <w:szCs w:val="24"/>
        </w:rPr>
        <w:t xml:space="preserve"> Seega h</w:t>
      </w:r>
      <w:r w:rsidRPr="008355A3">
        <w:rPr>
          <w:rFonts w:ascii="Times New Roman" w:hAnsi="Times New Roman"/>
          <w:color w:val="000000"/>
          <w:sz w:val="24"/>
          <w:szCs w:val="24"/>
        </w:rPr>
        <w:t xml:space="preserve">etkel ei paku põhimakseteenuseid: AS Inbank, Bigbank AS, Holm Bank AS. </w:t>
      </w:r>
    </w:p>
    <w:p w14:paraId="3DA304E3" w14:textId="77777777" w:rsidR="002A2B9A" w:rsidRDefault="002A2B9A" w:rsidP="002A2B9A">
      <w:pPr>
        <w:spacing w:after="0"/>
        <w:jc w:val="both"/>
        <w:rPr>
          <w:rFonts w:asciiTheme="majorBidi" w:hAnsiTheme="majorBidi" w:cstheme="majorBidi"/>
          <w:color w:val="202020"/>
          <w:sz w:val="24"/>
          <w:szCs w:val="24"/>
          <w:shd w:val="clear" w:color="auto" w:fill="FFFFFF"/>
        </w:rPr>
      </w:pPr>
      <w:r w:rsidRPr="00923016">
        <w:rPr>
          <w:rFonts w:asciiTheme="majorBidi" w:hAnsiTheme="majorBidi" w:cstheme="majorBidi"/>
          <w:b/>
          <w:bCs/>
          <w:sz w:val="24"/>
          <w:szCs w:val="24"/>
        </w:rPr>
        <w:t xml:space="preserve">Mõju ulatus: </w:t>
      </w:r>
      <w:r w:rsidRPr="00923016">
        <w:rPr>
          <w:rFonts w:asciiTheme="majorBidi" w:hAnsiTheme="majorBidi" w:cstheme="majorBidi"/>
          <w:sz w:val="24"/>
          <w:szCs w:val="24"/>
        </w:rPr>
        <w:t>Mõju ulatus</w:t>
      </w:r>
      <w:r>
        <w:rPr>
          <w:rFonts w:asciiTheme="majorBidi" w:hAnsiTheme="majorBidi" w:cstheme="majorBidi"/>
          <w:sz w:val="24"/>
          <w:szCs w:val="24"/>
        </w:rPr>
        <w:t>t saab pidada</w:t>
      </w:r>
      <w:r w:rsidRPr="00923016">
        <w:rPr>
          <w:rFonts w:asciiTheme="majorBidi" w:hAnsiTheme="majorBidi" w:cstheme="majorBidi"/>
          <w:sz w:val="24"/>
          <w:szCs w:val="24"/>
        </w:rPr>
        <w:t xml:space="preserve"> keskmi</w:t>
      </w:r>
      <w:r>
        <w:rPr>
          <w:rFonts w:asciiTheme="majorBidi" w:hAnsiTheme="majorBidi" w:cstheme="majorBidi"/>
          <w:sz w:val="24"/>
          <w:szCs w:val="24"/>
        </w:rPr>
        <w:t>seks.</w:t>
      </w:r>
      <w:r w:rsidRPr="00923016">
        <w:rPr>
          <w:rFonts w:asciiTheme="majorBidi" w:hAnsiTheme="majorBidi" w:cstheme="majorBidi"/>
          <w:sz w:val="24"/>
          <w:szCs w:val="24"/>
        </w:rPr>
        <w:t xml:space="preserve"> </w:t>
      </w:r>
      <w:r>
        <w:rPr>
          <w:rFonts w:asciiTheme="majorBidi" w:hAnsiTheme="majorBidi" w:cstheme="majorBidi"/>
          <w:sz w:val="24"/>
          <w:szCs w:val="24"/>
        </w:rPr>
        <w:t>E</w:t>
      </w:r>
      <w:r w:rsidRPr="00923016">
        <w:rPr>
          <w:rFonts w:asciiTheme="majorBidi" w:hAnsiTheme="majorBidi" w:cstheme="majorBidi"/>
          <w:sz w:val="24"/>
          <w:szCs w:val="24"/>
        </w:rPr>
        <w:t xml:space="preserve">elnõuga nähakse põhimakseteenuse osutamise kohustus ette nendele krediidiasutustele ja välisriigi krediidiasutuse filiaalile, kes juba praegu osutavad põhimakseteenust. Seega ei ole tegemist uue kohustusega. Eelnõu näeb ette, et need krediidiasutused, </w:t>
      </w:r>
      <w:r w:rsidRPr="00923016">
        <w:rPr>
          <w:rFonts w:asciiTheme="majorBidi" w:hAnsiTheme="majorBidi" w:cstheme="majorBidi"/>
          <w:color w:val="202020"/>
          <w:sz w:val="24"/>
          <w:szCs w:val="24"/>
          <w:shd w:val="clear" w:color="auto" w:fill="FFFFFF"/>
        </w:rPr>
        <w:t xml:space="preserve">kes ei pakkunud </w:t>
      </w:r>
      <w:r w:rsidRPr="00923016">
        <w:rPr>
          <w:rFonts w:asciiTheme="majorBidi" w:hAnsiTheme="majorBidi" w:cstheme="majorBidi"/>
          <w:sz w:val="24"/>
          <w:szCs w:val="24"/>
        </w:rPr>
        <w:t>põhimakseteenuseid</w:t>
      </w:r>
      <w:r w:rsidRPr="00923016">
        <w:rPr>
          <w:rFonts w:asciiTheme="majorBidi" w:hAnsiTheme="majorBidi" w:cstheme="majorBidi"/>
          <w:color w:val="202020"/>
          <w:sz w:val="24"/>
          <w:szCs w:val="24"/>
          <w:shd w:val="clear" w:color="auto" w:fill="FFFFFF"/>
        </w:rPr>
        <w:t xml:space="preserve"> enne käesoleva seaduse jõustumist, ei ole kohustatud seda pakkuma ka pärast käesoleva seaduse jõustumist. </w:t>
      </w:r>
      <w:r>
        <w:rPr>
          <w:rFonts w:asciiTheme="majorBidi" w:hAnsiTheme="majorBidi" w:cstheme="majorBidi"/>
          <w:color w:val="202020"/>
          <w:sz w:val="24"/>
          <w:szCs w:val="24"/>
          <w:shd w:val="clear" w:color="auto" w:fill="FFFFFF"/>
        </w:rPr>
        <w:t xml:space="preserve">Siiski täiendaks seadust nii, et </w:t>
      </w:r>
      <w:r w:rsidRPr="00923016">
        <w:rPr>
          <w:rFonts w:asciiTheme="majorBidi" w:hAnsiTheme="majorBidi" w:cstheme="majorBidi"/>
          <w:color w:val="202020"/>
          <w:sz w:val="24"/>
          <w:szCs w:val="24"/>
          <w:shd w:val="clear" w:color="auto" w:fill="FFFFFF"/>
        </w:rPr>
        <w:t>krediidiasutus ei või keelduda põhimakseteenuse lepingu sõlmimisest lähtuvalt RahaPTS § 10 alusel määratletud riskiisust.</w:t>
      </w:r>
      <w:r>
        <w:rPr>
          <w:rFonts w:asciiTheme="majorBidi" w:hAnsiTheme="majorBidi" w:cstheme="majorBidi"/>
          <w:color w:val="202020"/>
          <w:sz w:val="24"/>
          <w:szCs w:val="24"/>
          <w:shd w:val="clear" w:color="auto" w:fill="FFFFFF"/>
        </w:rPr>
        <w:t xml:space="preserve"> Ehk see tähendab, et krediidiasutused, kes hetkel põhimakseteenust osutavad, ei saa enam riskiisu taha nö peitu pugedes põhimakseteenuse osutamisest keelduda (mõnevõrra utreeritud sõnastuses).</w:t>
      </w:r>
    </w:p>
    <w:p w14:paraId="31FF56A7" w14:textId="77777777" w:rsidR="002A2B9A" w:rsidRDefault="002A2B9A" w:rsidP="002A2B9A">
      <w:pPr>
        <w:spacing w:after="0"/>
        <w:jc w:val="both"/>
        <w:rPr>
          <w:rFonts w:asciiTheme="majorBidi" w:hAnsiTheme="majorBidi" w:cstheme="majorBidi"/>
          <w:color w:val="202020"/>
          <w:sz w:val="24"/>
          <w:szCs w:val="24"/>
          <w:shd w:val="clear" w:color="auto" w:fill="FFFFFF"/>
        </w:rPr>
      </w:pPr>
    </w:p>
    <w:p w14:paraId="2BAC0482" w14:textId="77777777" w:rsidR="002A2B9A" w:rsidRDefault="002A2B9A" w:rsidP="002A2B9A">
      <w:pPr>
        <w:spacing w:after="0"/>
        <w:jc w:val="both"/>
        <w:rPr>
          <w:rFonts w:asciiTheme="majorBidi" w:hAnsiTheme="majorBidi" w:cstheme="majorBidi"/>
          <w:color w:val="202020"/>
          <w:sz w:val="24"/>
          <w:szCs w:val="24"/>
          <w:shd w:val="clear" w:color="auto" w:fill="FFFFFF"/>
        </w:rPr>
      </w:pPr>
      <w:r>
        <w:rPr>
          <w:rFonts w:asciiTheme="majorBidi" w:hAnsiTheme="majorBidi" w:cstheme="majorBidi"/>
          <w:color w:val="202020"/>
          <w:sz w:val="24"/>
          <w:szCs w:val="24"/>
          <w:shd w:val="clear" w:color="auto" w:fill="FFFFFF"/>
        </w:rPr>
        <w:t xml:space="preserve">Samuti näeb eelnõu ette kindlad alused, üksnes millistel juhtudel saab krediidiasutus tarbijaga sõlmitud põhimakseteenuse lepingu üles öelda. Nende aluste ettenägemine piirab krediidiasutuste võimalust leping üles öelda, mis tähendab, et kõrgemale riskile viitavad asjaolud tuleb tuvastada ja neid juhtida. Krediidiasutus ei saa lepingut üles öelda kõrgemast riskist loobumiseks. See kehtib ka lepingu sõlmimise puhul. See võib tähendab, et krediidiasutus peab näiteks suurendama tugevdatud hoolsusmeetmete kasutamist ning rakendama asjakohaselt eelnõuga ette nähtud riskide maandamise meetmeid. Kokkuvõttes võivad muudatusega kaasneda krediidiasutuste käitumises muudatused, kuid sellega ei kaasne eeldatavalt kohanemisraskusi, sest kaasnevad tegevused ei ole iseenesest krediidiasustuse jaoks </w:t>
      </w:r>
      <w:commentRangeStart w:id="13"/>
      <w:r>
        <w:rPr>
          <w:rFonts w:asciiTheme="majorBidi" w:hAnsiTheme="majorBidi" w:cstheme="majorBidi"/>
          <w:color w:val="202020"/>
          <w:sz w:val="24"/>
          <w:szCs w:val="24"/>
          <w:shd w:val="clear" w:color="auto" w:fill="FFFFFF"/>
        </w:rPr>
        <w:t>uued</w:t>
      </w:r>
      <w:commentRangeEnd w:id="13"/>
      <w:r w:rsidR="00DE3D43">
        <w:rPr>
          <w:rStyle w:val="Kommentaariviide"/>
        </w:rPr>
        <w:commentReference w:id="13"/>
      </w:r>
      <w:r>
        <w:rPr>
          <w:rFonts w:asciiTheme="majorBidi" w:hAnsiTheme="majorBidi" w:cstheme="majorBidi"/>
          <w:color w:val="202020"/>
          <w:sz w:val="24"/>
          <w:szCs w:val="24"/>
          <w:shd w:val="clear" w:color="auto" w:fill="FFFFFF"/>
        </w:rPr>
        <w:t xml:space="preserve">. </w:t>
      </w:r>
    </w:p>
    <w:p w14:paraId="0135BFC7" w14:textId="77777777" w:rsidR="002A2B9A" w:rsidRPr="008F7D8D" w:rsidRDefault="002A2B9A" w:rsidP="002A2B9A">
      <w:pPr>
        <w:spacing w:after="0"/>
        <w:jc w:val="both"/>
        <w:rPr>
          <w:rFonts w:ascii="Times New Roman" w:hAnsi="Times New Roman"/>
          <w:b/>
          <w:sz w:val="24"/>
          <w:szCs w:val="24"/>
        </w:rPr>
      </w:pPr>
    </w:p>
    <w:p w14:paraId="060AF2E3" w14:textId="77777777" w:rsidR="002A2B9A" w:rsidRPr="008F7D8D" w:rsidRDefault="002A2B9A" w:rsidP="002A2B9A">
      <w:pPr>
        <w:spacing w:after="0"/>
        <w:jc w:val="both"/>
        <w:rPr>
          <w:rFonts w:ascii="Times New Roman" w:hAnsi="Times New Roman"/>
          <w:bCs/>
          <w:sz w:val="24"/>
          <w:szCs w:val="24"/>
        </w:rPr>
      </w:pPr>
      <w:r w:rsidRPr="008F7D8D">
        <w:rPr>
          <w:rFonts w:ascii="Times New Roman" w:hAnsi="Times New Roman"/>
          <w:b/>
          <w:sz w:val="24"/>
          <w:szCs w:val="24"/>
        </w:rPr>
        <w:t xml:space="preserve">Mõju avaldumise sagedus: </w:t>
      </w:r>
      <w:r w:rsidRPr="008F7D8D">
        <w:rPr>
          <w:rFonts w:ascii="Times New Roman" w:hAnsi="Times New Roman"/>
          <w:bCs/>
          <w:sz w:val="24"/>
          <w:szCs w:val="24"/>
        </w:rPr>
        <w:t>Mõju avaldumise sagedus on</w:t>
      </w:r>
      <w:r>
        <w:rPr>
          <w:rFonts w:ascii="Times New Roman" w:hAnsi="Times New Roman"/>
          <w:bCs/>
          <w:sz w:val="24"/>
          <w:szCs w:val="24"/>
        </w:rPr>
        <w:t xml:space="preserve"> väike, sest eelnõu näeb ette põhimakseteenuse osutamise kohustuse nendele krediidiasutustele, kes seda ka praegu osutavad, ning sellist kohustust ei lisandu neile, kes põhimakseteenust praegu ei paku. </w:t>
      </w:r>
    </w:p>
    <w:p w14:paraId="6D14ADC7" w14:textId="77777777" w:rsidR="002A2B9A" w:rsidRPr="008F7D8D" w:rsidRDefault="002A2B9A" w:rsidP="002A2B9A">
      <w:pPr>
        <w:spacing w:after="0"/>
        <w:jc w:val="both"/>
        <w:rPr>
          <w:rFonts w:ascii="Times New Roman" w:hAnsi="Times New Roman"/>
          <w:bCs/>
          <w:sz w:val="24"/>
          <w:szCs w:val="24"/>
        </w:rPr>
      </w:pPr>
    </w:p>
    <w:p w14:paraId="4D5BA349" w14:textId="77777777" w:rsidR="002A2B9A" w:rsidRPr="008F7D8D" w:rsidRDefault="002A2B9A" w:rsidP="002A2B9A">
      <w:pPr>
        <w:spacing w:after="0"/>
        <w:jc w:val="both"/>
        <w:rPr>
          <w:rFonts w:ascii="Times New Roman" w:hAnsi="Times New Roman"/>
          <w:b/>
          <w:bCs/>
          <w:sz w:val="24"/>
          <w:szCs w:val="24"/>
        </w:rPr>
      </w:pPr>
      <w:commentRangeStart w:id="14"/>
      <w:r w:rsidRPr="008F7D8D">
        <w:rPr>
          <w:rFonts w:ascii="Times New Roman" w:hAnsi="Times New Roman"/>
          <w:b/>
          <w:bCs/>
          <w:sz w:val="24"/>
          <w:szCs w:val="24"/>
        </w:rPr>
        <w:t xml:space="preserve">Ebasoovitavate mõjude avaldumise risk: </w:t>
      </w:r>
      <w:commentRangeEnd w:id="14"/>
      <w:r w:rsidR="00063ECF">
        <w:rPr>
          <w:rStyle w:val="Kommentaariviide"/>
        </w:rPr>
        <w:commentReference w:id="14"/>
      </w:r>
      <w:r w:rsidRPr="008F7D8D">
        <w:rPr>
          <w:rFonts w:ascii="Times New Roman" w:hAnsi="Times New Roman"/>
          <w:sz w:val="24"/>
          <w:szCs w:val="24"/>
        </w:rPr>
        <w:t>Selline mõjude avaldumise risk on väike</w:t>
      </w:r>
      <w:r w:rsidRPr="008F7D8D">
        <w:rPr>
          <w:rFonts w:ascii="Times New Roman" w:hAnsi="Times New Roman"/>
          <w:b/>
          <w:bCs/>
          <w:sz w:val="24"/>
          <w:szCs w:val="24"/>
        </w:rPr>
        <w:t xml:space="preserve">. </w:t>
      </w:r>
      <w:r w:rsidRPr="008F7D8D">
        <w:rPr>
          <w:rFonts w:ascii="Times New Roman" w:hAnsi="Times New Roman"/>
          <w:sz w:val="24"/>
          <w:szCs w:val="24"/>
        </w:rPr>
        <w:t>Põhimakseteenuse osutamiseks kohustatud krediidiasutuste</w:t>
      </w:r>
      <w:r>
        <w:rPr>
          <w:rFonts w:ascii="Times New Roman" w:hAnsi="Times New Roman"/>
          <w:sz w:val="24"/>
          <w:szCs w:val="24"/>
        </w:rPr>
        <w:t xml:space="preserve"> ring eelnõuga ei muutu. Samuti ei muutu krediidiasutuste jaoks põhimakseteenuse pakkumise sisu. </w:t>
      </w:r>
    </w:p>
    <w:p w14:paraId="4F940900" w14:textId="77777777" w:rsidR="002A2B9A" w:rsidRPr="008F7D8D" w:rsidRDefault="002A2B9A" w:rsidP="002A2B9A">
      <w:pPr>
        <w:spacing w:after="0"/>
        <w:jc w:val="both"/>
        <w:rPr>
          <w:rFonts w:ascii="Times New Roman" w:hAnsi="Times New Roman"/>
          <w:b/>
          <w:sz w:val="24"/>
          <w:szCs w:val="24"/>
        </w:rPr>
      </w:pPr>
    </w:p>
    <w:p w14:paraId="7D2A2AE6" w14:textId="77777777" w:rsidR="002A2B9A" w:rsidRPr="008F7D8D" w:rsidRDefault="002A2B9A" w:rsidP="002A2B9A">
      <w:pPr>
        <w:spacing w:after="0"/>
        <w:jc w:val="both"/>
        <w:rPr>
          <w:rFonts w:ascii="Times New Roman" w:hAnsi="Times New Roman"/>
          <w:b/>
          <w:sz w:val="24"/>
          <w:szCs w:val="24"/>
        </w:rPr>
      </w:pPr>
      <w:r w:rsidRPr="008F7D8D">
        <w:rPr>
          <w:rFonts w:ascii="Times New Roman" w:hAnsi="Times New Roman"/>
          <w:b/>
          <w:sz w:val="24"/>
          <w:szCs w:val="24"/>
        </w:rPr>
        <w:t xml:space="preserve">Sihtrühm 2: mõju tarbijatele. </w:t>
      </w:r>
    </w:p>
    <w:p w14:paraId="55BCBAF4" w14:textId="77777777" w:rsidR="002A2B9A" w:rsidRPr="008F7D8D" w:rsidRDefault="002A2B9A" w:rsidP="002A2B9A">
      <w:pPr>
        <w:spacing w:after="0"/>
        <w:jc w:val="both"/>
        <w:rPr>
          <w:rFonts w:ascii="Times New Roman" w:hAnsi="Times New Roman"/>
          <w:b/>
          <w:sz w:val="24"/>
          <w:szCs w:val="24"/>
        </w:rPr>
      </w:pPr>
    </w:p>
    <w:p w14:paraId="445D1727" w14:textId="77777777" w:rsidR="002A2B9A" w:rsidRPr="008F7D8D" w:rsidRDefault="002A2B9A" w:rsidP="002A2B9A">
      <w:pPr>
        <w:spacing w:after="0"/>
        <w:jc w:val="both"/>
        <w:rPr>
          <w:rFonts w:ascii="Times New Roman" w:hAnsi="Times New Roman"/>
          <w:bCs/>
          <w:sz w:val="24"/>
          <w:szCs w:val="24"/>
        </w:rPr>
      </w:pPr>
      <w:r w:rsidRPr="008F7D8D">
        <w:rPr>
          <w:rFonts w:ascii="Times New Roman" w:hAnsi="Times New Roman"/>
          <w:bCs/>
          <w:sz w:val="24"/>
          <w:szCs w:val="24"/>
        </w:rPr>
        <w:t xml:space="preserve">Sihtrühmaks on kõik inimesed, kes soovivad või kellel on olemas põhimakseteenuse osutamise leping. </w:t>
      </w:r>
    </w:p>
    <w:p w14:paraId="424E1E51" w14:textId="77777777" w:rsidR="002A2B9A" w:rsidRPr="008F7D8D" w:rsidRDefault="002A2B9A" w:rsidP="002A2B9A">
      <w:pPr>
        <w:spacing w:after="0"/>
        <w:jc w:val="both"/>
        <w:rPr>
          <w:rFonts w:ascii="Times New Roman" w:hAnsi="Times New Roman"/>
          <w:b/>
          <w:sz w:val="24"/>
          <w:szCs w:val="24"/>
        </w:rPr>
      </w:pPr>
    </w:p>
    <w:p w14:paraId="49EDD986" w14:textId="77777777" w:rsidR="002A2B9A" w:rsidRPr="00A73517" w:rsidRDefault="002A2B9A" w:rsidP="002A2B9A">
      <w:pPr>
        <w:spacing w:after="0"/>
        <w:jc w:val="both"/>
        <w:rPr>
          <w:rFonts w:ascii="Times New Roman" w:hAnsi="Times New Roman"/>
          <w:b/>
          <w:sz w:val="24"/>
          <w:szCs w:val="24"/>
        </w:rPr>
      </w:pPr>
      <w:r w:rsidRPr="00A73517">
        <w:rPr>
          <w:rFonts w:ascii="Times New Roman" w:hAnsi="Times New Roman"/>
          <w:b/>
          <w:sz w:val="24"/>
          <w:szCs w:val="24"/>
        </w:rPr>
        <w:t xml:space="preserve">Mõju ulatus: </w:t>
      </w:r>
      <w:r w:rsidRPr="00A73517">
        <w:rPr>
          <w:rFonts w:ascii="Times New Roman" w:hAnsi="Times New Roman"/>
          <w:sz w:val="24"/>
          <w:szCs w:val="24"/>
        </w:rPr>
        <w:t xml:space="preserve">kuna Eestis ei ole maksekonto avamine </w:t>
      </w:r>
      <w:r>
        <w:rPr>
          <w:rFonts w:ascii="Times New Roman" w:hAnsi="Times New Roman"/>
          <w:sz w:val="24"/>
          <w:szCs w:val="24"/>
        </w:rPr>
        <w:t xml:space="preserve">üldjuhul </w:t>
      </w:r>
      <w:r w:rsidRPr="00A73517">
        <w:rPr>
          <w:rFonts w:ascii="Times New Roman" w:hAnsi="Times New Roman"/>
          <w:sz w:val="24"/>
          <w:szCs w:val="24"/>
        </w:rPr>
        <w:t>raske</w:t>
      </w:r>
      <w:r>
        <w:rPr>
          <w:rFonts w:ascii="Times New Roman" w:hAnsi="Times New Roman"/>
          <w:sz w:val="24"/>
          <w:szCs w:val="24"/>
        </w:rPr>
        <w:t>, siis ei ole mõju tervikuna väga suur</w:t>
      </w:r>
      <w:r w:rsidRPr="00A73517">
        <w:rPr>
          <w:rFonts w:ascii="Times New Roman" w:hAnsi="Times New Roman"/>
          <w:sz w:val="24"/>
          <w:szCs w:val="24"/>
        </w:rPr>
        <w:t>. Eesti Panga 2023. aasta kohta avaldatud statistika</w:t>
      </w:r>
      <w:r w:rsidRPr="00A73517">
        <w:rPr>
          <w:rStyle w:val="Allmrkuseviide"/>
          <w:rFonts w:ascii="Times New Roman" w:hAnsi="Times New Roman"/>
          <w:sz w:val="24"/>
          <w:szCs w:val="24"/>
          <w:vertAlign w:val="superscript"/>
        </w:rPr>
        <w:footnoteReference w:id="18"/>
      </w:r>
      <w:r w:rsidRPr="00A73517">
        <w:rPr>
          <w:rFonts w:ascii="Times New Roman" w:hAnsi="Times New Roman"/>
          <w:sz w:val="24"/>
          <w:szCs w:val="24"/>
        </w:rPr>
        <w:t xml:space="preserve"> järgi oli </w:t>
      </w:r>
      <w:r w:rsidRPr="00A73517">
        <w:rPr>
          <w:rFonts w:ascii="Times New Roman" w:hAnsi="Times New Roman"/>
          <w:sz w:val="24"/>
          <w:szCs w:val="24"/>
          <w:shd w:val="clear" w:color="auto" w:fill="FFFFFF"/>
        </w:rPr>
        <w:t>tolle aasta lõpu seisuga krediidiasutustel 2,43 miljonit hoiust omavat klienti, st maksekontot, kellest eraisikuid oli 2,12 miljonit. Aastaga kasvas hoiuseklientide koguarv 100 000 võrra, sh eraisikutest klientide arv 88 000 võrra. Aasta jooksul suleti 50 000 eraisiku põhimaksekontot, mida on võrreldes eelmise aastaga 29 000 võrra vähem. Mitteresidentidest eraisikute põhimaksekontosid suleti aasta jooksul 3900. Juriidiliste isikute põhimaksekontosid suleti 14 000 juhul</w:t>
      </w:r>
      <w:r>
        <w:rPr>
          <w:rFonts w:ascii="Times New Roman" w:hAnsi="Times New Roman"/>
          <w:sz w:val="24"/>
          <w:szCs w:val="24"/>
          <w:shd w:val="clear" w:color="auto" w:fill="FFFFFF"/>
        </w:rPr>
        <w:t>, neist</w:t>
      </w:r>
      <w:r w:rsidRPr="00A73517">
        <w:rPr>
          <w:rFonts w:ascii="Times New Roman" w:hAnsi="Times New Roman"/>
          <w:sz w:val="24"/>
          <w:szCs w:val="24"/>
          <w:shd w:val="clear" w:color="auto" w:fill="FFFFFF"/>
        </w:rPr>
        <w:t xml:space="preserve"> 535 kuulus mitteresidentidele. Aasta jooksul avati 117,1 tuhat esmast põhimaksekontot, seega hinnanguliselt lükati tagasi 4% kõikidest põhimaksekonto avamise taotlustest. Arvestada tuleb, et pankade poolt esitatud statistika on pangapõhine ehk kui kliendi maksekonto selles pangas suleti, siis sama isik võis jätkata makseteenuste kasutamist või avada uue maksekonto mõnes teises pangas. See tähendab seda, et isikupõhiselt kliendiinfot ei ole võimalik esitada. Peamised põhjused maksekonto avamisest keeldumiseks olid seotud kas pankade riskiisuga, asjaoluga et isiku huvi makseteenuste kasutamiseks Eestis oli ebaselge (seos Eestiga ei olnud piisav) või kui klient ei esitanud konto avamiseks vajalikku teavet. Kokkuvõtvalt võib öelda, et kui ei esine nimetatud puudusi, ei ole konto avamine klientidele keeruline või aeganõudev. Arvestades</w:t>
      </w:r>
      <w:r>
        <w:rPr>
          <w:rFonts w:ascii="Times New Roman" w:hAnsi="Times New Roman"/>
          <w:sz w:val="24"/>
          <w:szCs w:val="24"/>
          <w:shd w:val="clear" w:color="auto" w:fill="FFFFFF"/>
        </w:rPr>
        <w:t xml:space="preserve"> kogu</w:t>
      </w:r>
      <w:r w:rsidRPr="00A73517">
        <w:rPr>
          <w:rFonts w:ascii="Times New Roman" w:hAnsi="Times New Roman"/>
          <w:sz w:val="24"/>
          <w:szCs w:val="24"/>
          <w:shd w:val="clear" w:color="auto" w:fill="FFFFFF"/>
        </w:rPr>
        <w:t xml:space="preserve"> Eesti elanikkonda, saab mõju pidada väikeseks.</w:t>
      </w:r>
      <w:r>
        <w:rPr>
          <w:rFonts w:ascii="Times New Roman" w:hAnsi="Times New Roman"/>
          <w:sz w:val="24"/>
          <w:szCs w:val="24"/>
          <w:shd w:val="clear" w:color="auto" w:fill="FFFFFF"/>
        </w:rPr>
        <w:t xml:space="preserve"> Küll aga võib olla arvestatav mõju sellele tarbijate sihtgrupile, kel on olnud raskusi konto avamisega.</w:t>
      </w:r>
      <w:r w:rsidRPr="00A73517">
        <w:rPr>
          <w:rFonts w:ascii="Times New Roman" w:hAnsi="Times New Roman"/>
          <w:sz w:val="24"/>
          <w:szCs w:val="24"/>
          <w:shd w:val="clear" w:color="auto" w:fill="FFFFFF"/>
        </w:rPr>
        <w:t xml:space="preserve"> </w:t>
      </w:r>
    </w:p>
    <w:p w14:paraId="44BECA30" w14:textId="77777777" w:rsidR="002A2B9A" w:rsidRPr="008F7D8D" w:rsidRDefault="002A2B9A" w:rsidP="002A2B9A">
      <w:pPr>
        <w:spacing w:after="0"/>
        <w:jc w:val="both"/>
        <w:rPr>
          <w:rFonts w:ascii="Times New Roman" w:hAnsi="Times New Roman"/>
          <w:sz w:val="24"/>
          <w:szCs w:val="24"/>
          <w:shd w:val="clear" w:color="auto" w:fill="FFFFFF"/>
        </w:rPr>
      </w:pPr>
    </w:p>
    <w:p w14:paraId="665F6B7A"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shd w:val="clear" w:color="auto" w:fill="FFFFFF"/>
        </w:rPr>
        <w:t xml:space="preserve">Mõju avaldamise sagedus: </w:t>
      </w:r>
      <w:r w:rsidRPr="008F7D8D">
        <w:rPr>
          <w:rFonts w:ascii="Times New Roman" w:hAnsi="Times New Roman"/>
          <w:sz w:val="24"/>
          <w:szCs w:val="24"/>
        </w:rPr>
        <w:t>Mõju avaldumise sagedus on</w:t>
      </w:r>
      <w:r>
        <w:rPr>
          <w:rFonts w:ascii="Times New Roman" w:hAnsi="Times New Roman"/>
          <w:sz w:val="24"/>
          <w:szCs w:val="24"/>
        </w:rPr>
        <w:t xml:space="preserve"> arvestades kogu elanikkonda</w:t>
      </w:r>
      <w:r w:rsidRPr="008F7D8D">
        <w:rPr>
          <w:rFonts w:ascii="Times New Roman" w:hAnsi="Times New Roman"/>
          <w:sz w:val="24"/>
          <w:szCs w:val="24"/>
        </w:rPr>
        <w:t xml:space="preserve"> pigem väike</w:t>
      </w:r>
      <w:r>
        <w:rPr>
          <w:rFonts w:ascii="Times New Roman" w:hAnsi="Times New Roman"/>
          <w:sz w:val="24"/>
          <w:szCs w:val="24"/>
        </w:rPr>
        <w:t>, ses üldjuhul suurem osa füüsilisi i</w:t>
      </w:r>
      <w:r w:rsidRPr="008F7D8D">
        <w:rPr>
          <w:rFonts w:ascii="Times New Roman" w:hAnsi="Times New Roman"/>
          <w:sz w:val="24"/>
          <w:szCs w:val="24"/>
        </w:rPr>
        <w:t>siku</w:t>
      </w:r>
      <w:r>
        <w:rPr>
          <w:rFonts w:ascii="Times New Roman" w:hAnsi="Times New Roman"/>
          <w:sz w:val="24"/>
          <w:szCs w:val="24"/>
        </w:rPr>
        <w:t>i</w:t>
      </w:r>
      <w:r w:rsidRPr="008F7D8D">
        <w:rPr>
          <w:rFonts w:ascii="Times New Roman" w:hAnsi="Times New Roman"/>
          <w:sz w:val="24"/>
          <w:szCs w:val="24"/>
        </w:rPr>
        <w:t>d ei puutu igapäevaselt kokku põhimakseteenuse lepingute sõlmimise ega lepingute lõpetamise/ülesütlemisega.</w:t>
      </w:r>
    </w:p>
    <w:p w14:paraId="75AB1191" w14:textId="77777777" w:rsidR="002A2B9A" w:rsidRPr="008F7D8D" w:rsidRDefault="002A2B9A" w:rsidP="002A2B9A">
      <w:pPr>
        <w:spacing w:after="0"/>
        <w:jc w:val="both"/>
        <w:rPr>
          <w:rFonts w:ascii="Times New Roman" w:hAnsi="Times New Roman"/>
          <w:sz w:val="24"/>
          <w:szCs w:val="24"/>
        </w:rPr>
      </w:pPr>
    </w:p>
    <w:p w14:paraId="3ECDD73F"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Ebasoovitavate mõjude avaldumise risk: </w:t>
      </w:r>
      <w:r w:rsidRPr="008F7D8D">
        <w:rPr>
          <w:rFonts w:ascii="Times New Roman" w:hAnsi="Times New Roman"/>
          <w:sz w:val="24"/>
          <w:szCs w:val="24"/>
        </w:rPr>
        <w:t>Muudatus avaldab tarbijatele positiivset mõju, kuna muudatuse tulemusena sätestatakse selgelt teatud krediidiasutuste kohustus osutada tarbijaile põhimakseteenust ning sätestades need juhud, millal on krediidiasutustel õigus tarbijaga sõlmitud põhimakseteenuse leping üles öelda.</w:t>
      </w:r>
      <w:r>
        <w:rPr>
          <w:rFonts w:ascii="Times New Roman" w:hAnsi="Times New Roman"/>
          <w:sz w:val="24"/>
          <w:szCs w:val="24"/>
        </w:rPr>
        <w:t xml:space="preserve"> Edaspidi ei saa</w:t>
      </w:r>
      <w:r w:rsidRPr="00F65802">
        <w:rPr>
          <w:rFonts w:asciiTheme="majorBidi" w:hAnsiTheme="majorBidi" w:cstheme="majorBidi"/>
          <w:color w:val="202020"/>
          <w:sz w:val="24"/>
          <w:szCs w:val="24"/>
          <w:shd w:val="clear" w:color="auto" w:fill="FFFFFF"/>
        </w:rPr>
        <w:t xml:space="preserve"> </w:t>
      </w:r>
      <w:r>
        <w:rPr>
          <w:rFonts w:asciiTheme="majorBidi" w:hAnsiTheme="majorBidi" w:cstheme="majorBidi"/>
          <w:color w:val="202020"/>
          <w:sz w:val="24"/>
          <w:szCs w:val="24"/>
          <w:shd w:val="clear" w:color="auto" w:fill="FFFFFF"/>
        </w:rPr>
        <w:t xml:space="preserve">krediidiasutus jätta lepingut sõlmimata kõrgemast riskist loobumiseks ega samal põhjusel ka lepingut üles öelda, mis omakorda parandab põhimakseteenuse kättesaadavust kliendigruppides, kellel on raskusi põhimakseteenusele ligipääsemisega. </w:t>
      </w:r>
    </w:p>
    <w:p w14:paraId="79C75131" w14:textId="77777777" w:rsidR="002A2B9A" w:rsidRPr="008F7D8D" w:rsidRDefault="002A2B9A" w:rsidP="002A2B9A">
      <w:pPr>
        <w:spacing w:after="0"/>
        <w:jc w:val="both"/>
        <w:rPr>
          <w:rFonts w:ascii="Times New Roman" w:hAnsi="Times New Roman"/>
          <w:b/>
          <w:bCs/>
          <w:sz w:val="24"/>
          <w:szCs w:val="24"/>
        </w:rPr>
      </w:pPr>
    </w:p>
    <w:p w14:paraId="6E82C5AD"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6.2 TTJA ja FI pädevuste muutmine</w:t>
      </w:r>
    </w:p>
    <w:p w14:paraId="29E667DF" w14:textId="77777777" w:rsidR="002A2B9A" w:rsidRPr="008F7D8D" w:rsidRDefault="002A2B9A" w:rsidP="002A2B9A">
      <w:pPr>
        <w:spacing w:after="0"/>
        <w:jc w:val="both"/>
        <w:rPr>
          <w:rFonts w:ascii="Times New Roman" w:hAnsi="Times New Roman"/>
          <w:b/>
          <w:bCs/>
          <w:sz w:val="24"/>
          <w:szCs w:val="24"/>
        </w:rPr>
      </w:pPr>
    </w:p>
    <w:p w14:paraId="072BB0C1"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Sihtrühm nr 1: FI</w:t>
      </w:r>
      <w:r>
        <w:rPr>
          <w:rFonts w:ascii="Times New Roman" w:hAnsi="Times New Roman"/>
          <w:b/>
          <w:bCs/>
          <w:sz w:val="24"/>
          <w:szCs w:val="24"/>
        </w:rPr>
        <w:t>-s</w:t>
      </w:r>
      <w:r w:rsidRPr="008F7D8D">
        <w:rPr>
          <w:rFonts w:ascii="Times New Roman" w:hAnsi="Times New Roman"/>
          <w:color w:val="11001C"/>
          <w:sz w:val="24"/>
          <w:szCs w:val="24"/>
        </w:rPr>
        <w:t xml:space="preserve"> töötas 2024. aasta alguse seisuga 131 inimest.</w:t>
      </w:r>
    </w:p>
    <w:p w14:paraId="32288E51" w14:textId="77777777" w:rsidR="002A2B9A" w:rsidRPr="008F7D8D" w:rsidRDefault="002A2B9A" w:rsidP="002A2B9A">
      <w:pPr>
        <w:spacing w:after="0"/>
        <w:jc w:val="both"/>
        <w:rPr>
          <w:rFonts w:ascii="Times New Roman" w:hAnsi="Times New Roman"/>
          <w:b/>
          <w:bCs/>
          <w:sz w:val="24"/>
          <w:szCs w:val="24"/>
        </w:rPr>
      </w:pPr>
    </w:p>
    <w:p w14:paraId="58E887BA" w14:textId="77777777" w:rsidR="002A2B9A" w:rsidRPr="008355A3" w:rsidRDefault="002A2B9A" w:rsidP="002A2B9A">
      <w:pPr>
        <w:jc w:val="both"/>
        <w:rPr>
          <w:rFonts w:ascii="Times New Roman" w:hAnsi="Times New Roman"/>
          <w:sz w:val="24"/>
          <w:szCs w:val="24"/>
        </w:rPr>
      </w:pPr>
      <w:r w:rsidRPr="008F7D8D">
        <w:rPr>
          <w:rFonts w:ascii="Times New Roman" w:hAnsi="Times New Roman"/>
          <w:b/>
          <w:bCs/>
          <w:sz w:val="24"/>
          <w:szCs w:val="24"/>
        </w:rPr>
        <w:t xml:space="preserve">Mõju ulatus: </w:t>
      </w:r>
      <w:r w:rsidRPr="008F7D8D">
        <w:rPr>
          <w:rFonts w:ascii="Times New Roman" w:hAnsi="Times New Roman"/>
          <w:sz w:val="24"/>
          <w:szCs w:val="24"/>
        </w:rPr>
        <w:t>Finantsinspektsiooni töökoormus suure tõenäosusega tõuseb, kuna riikliku järelevalve ja väärteomenetluste pädevuste ulatus suureneb, mis võib tähendada ka täiendavate inim- ja rahaliste ressursside kaasamist Finantsinspektsiooni töösse. Hinnanguliselt täiskohaga töötajat ei ole juurde vaja ja piisaks 0,25 kohaga töötajast. Seda seetõttu, et tegemist on ainult ühe osaga makseteenustest, mille täitmist me nagunii juba kontrollime. Juurde tulev koormus oluliselt ei suurene. 2023. aastal oli Finantsinspektsiooni töötaja keskmine palk 3567 eurot, kuid uute töötajate mõju Finantsinspektsiooni eelarvele sõltub töötajate arvust.</w:t>
      </w:r>
    </w:p>
    <w:p w14:paraId="6BABBD4A" w14:textId="77777777" w:rsidR="002A2B9A" w:rsidRPr="008F7D8D" w:rsidRDefault="002A2B9A" w:rsidP="002A2B9A">
      <w:pPr>
        <w:jc w:val="both"/>
        <w:rPr>
          <w:rFonts w:ascii="Times New Roman" w:hAnsi="Times New Roman"/>
          <w:b/>
          <w:bCs/>
          <w:sz w:val="24"/>
          <w:szCs w:val="24"/>
        </w:rPr>
      </w:pPr>
      <w:r w:rsidRPr="008F7D8D">
        <w:rPr>
          <w:rFonts w:ascii="Times New Roman" w:hAnsi="Times New Roman"/>
          <w:b/>
          <w:bCs/>
          <w:sz w:val="24"/>
          <w:szCs w:val="24"/>
          <w:shd w:val="clear" w:color="auto" w:fill="FFFFFF"/>
        </w:rPr>
        <w:t>Mõju avaldamise sagedus:</w:t>
      </w:r>
      <w:r w:rsidRPr="008F7D8D">
        <w:rPr>
          <w:rFonts w:ascii="Times New Roman" w:hAnsi="Times New Roman"/>
          <w:b/>
          <w:bCs/>
          <w:sz w:val="24"/>
          <w:szCs w:val="24"/>
        </w:rPr>
        <w:t xml:space="preserve"> </w:t>
      </w:r>
      <w:r w:rsidRPr="008F7D8D">
        <w:rPr>
          <w:rFonts w:ascii="Times New Roman" w:hAnsi="Times New Roman"/>
          <w:sz w:val="24"/>
          <w:szCs w:val="24"/>
        </w:rPr>
        <w:t xml:space="preserve">Pidev, kuna FI teostab finantsteenuste järelevalvet igapäevaselt ning lisanduvad täiendavad kohustused. FI teostab järelevalvet riskipõhiselt ja järelevalvemenetluse arv sõltub mitmetest asjaoludest, eelkõige pankade enda tegevusest põhimakseteenuste pakkumisel, tarbijakaebustest ja muudest allikatest laekuvast infost. Olemasolevatele kohustustele selles vallas lisandub lihtsalt juurde võimalus viia läbi menetlusi veel põhjalikumalt. Seega, ei arva, et arv muudatuse tulemusel oluliselt kasvab. </w:t>
      </w:r>
    </w:p>
    <w:p w14:paraId="3689AE1A"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Mõju ulatus:</w:t>
      </w:r>
      <w:r w:rsidRPr="008F7D8D">
        <w:rPr>
          <w:rFonts w:ascii="Times New Roman" w:hAnsi="Times New Roman"/>
          <w:sz w:val="24"/>
          <w:szCs w:val="24"/>
        </w:rPr>
        <w:t xml:space="preserve"> Väike, arvestades seda, et tervikuna FI ei pea oma töös suuri ümberkorraldusi siiski tegema ning jätkab oma põhitegevusega ning mitmetes väärteo- või järelevalvemenetlustes, mis antakse FI ainupädevusse, on FI-l juba praegu TTJA-ga jagatud pädevus. </w:t>
      </w:r>
    </w:p>
    <w:p w14:paraId="5AE8FCC7" w14:textId="77777777" w:rsidR="002A2B9A" w:rsidRPr="008F7D8D" w:rsidRDefault="002A2B9A" w:rsidP="002A2B9A">
      <w:pPr>
        <w:spacing w:after="0"/>
        <w:jc w:val="both"/>
        <w:rPr>
          <w:rFonts w:ascii="Times New Roman" w:hAnsi="Times New Roman"/>
          <w:sz w:val="24"/>
          <w:szCs w:val="24"/>
        </w:rPr>
      </w:pPr>
    </w:p>
    <w:p w14:paraId="3736364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Ebasoovitavate mõjude avaldumise risk: </w:t>
      </w:r>
      <w:r w:rsidRPr="008F7D8D">
        <w:rPr>
          <w:rFonts w:ascii="Times New Roman" w:hAnsi="Times New Roman"/>
          <w:sz w:val="24"/>
          <w:szCs w:val="24"/>
        </w:rPr>
        <w:t>Risk on tõenäoline, kuna suureneb töökoormus riikliku järelevalve ning väärteomenetluste läbiviimise pädevuse suurenemise tõttu.</w:t>
      </w:r>
    </w:p>
    <w:p w14:paraId="35CC6542" w14:textId="77777777" w:rsidR="002A2B9A" w:rsidRPr="008F7D8D" w:rsidRDefault="002A2B9A" w:rsidP="002A2B9A">
      <w:pPr>
        <w:spacing w:after="0"/>
        <w:jc w:val="both"/>
        <w:rPr>
          <w:rFonts w:ascii="Times New Roman" w:hAnsi="Times New Roman"/>
          <w:sz w:val="24"/>
          <w:szCs w:val="24"/>
        </w:rPr>
      </w:pPr>
    </w:p>
    <w:p w14:paraId="7D55624D"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Mõju olulisus: </w:t>
      </w:r>
      <w:r w:rsidRPr="008F7D8D">
        <w:rPr>
          <w:rFonts w:ascii="Times New Roman" w:hAnsi="Times New Roman"/>
          <w:sz w:val="24"/>
          <w:szCs w:val="24"/>
        </w:rPr>
        <w:t>Kokkuvõttes saab mõju pidada ebaoluliseks, arvestades seda, et tervikuna Finantsinspektsioon ei pea oma töös suuri ümberkorraldusi siiski tegema.</w:t>
      </w:r>
    </w:p>
    <w:p w14:paraId="4FA90F32" w14:textId="77777777" w:rsidR="002A2B9A" w:rsidRPr="008F7D8D" w:rsidRDefault="002A2B9A" w:rsidP="002A2B9A">
      <w:pPr>
        <w:spacing w:after="0"/>
        <w:jc w:val="both"/>
        <w:rPr>
          <w:rFonts w:ascii="Times New Roman" w:hAnsi="Times New Roman"/>
          <w:b/>
          <w:sz w:val="24"/>
          <w:szCs w:val="24"/>
        </w:rPr>
      </w:pPr>
    </w:p>
    <w:p w14:paraId="23B8C84F"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Sihtrühm nr 1: TTJA </w:t>
      </w:r>
    </w:p>
    <w:p w14:paraId="02E93BB2" w14:textId="77777777" w:rsidR="002A2B9A" w:rsidRPr="008F7D8D" w:rsidRDefault="002A2B9A" w:rsidP="002A2B9A">
      <w:pPr>
        <w:spacing w:after="0"/>
        <w:jc w:val="both"/>
        <w:rPr>
          <w:rFonts w:ascii="Times New Roman" w:hAnsi="Times New Roman"/>
          <w:b/>
          <w:bCs/>
          <w:sz w:val="24"/>
          <w:szCs w:val="24"/>
        </w:rPr>
      </w:pPr>
    </w:p>
    <w:p w14:paraId="48A3C998" w14:textId="77777777" w:rsidR="002A2B9A" w:rsidRPr="008F7D8D" w:rsidRDefault="002A2B9A" w:rsidP="002A2B9A">
      <w:pPr>
        <w:spacing w:after="0"/>
        <w:jc w:val="both"/>
        <w:rPr>
          <w:rFonts w:ascii="Times New Roman" w:hAnsi="Times New Roman"/>
          <w:b/>
          <w:sz w:val="24"/>
          <w:szCs w:val="24"/>
        </w:rPr>
      </w:pPr>
      <w:r w:rsidRPr="008F7D8D">
        <w:rPr>
          <w:rFonts w:ascii="Times New Roman" w:hAnsi="Times New Roman"/>
          <w:b/>
          <w:bCs/>
          <w:sz w:val="24"/>
          <w:szCs w:val="24"/>
        </w:rPr>
        <w:t>Sihtrühm nr 2: TTJA-</w:t>
      </w:r>
      <w:r w:rsidRPr="008F7D8D">
        <w:rPr>
          <w:rFonts w:ascii="Times New Roman" w:hAnsi="Times New Roman"/>
          <w:sz w:val="24"/>
          <w:szCs w:val="24"/>
        </w:rPr>
        <w:t xml:space="preserve">s on täna kaks ametikohta, milles kummagi puhul tehakse finantsteenustega seotud järelevalvet, seega kokku 1 FTE. </w:t>
      </w:r>
    </w:p>
    <w:p w14:paraId="4E79B352" w14:textId="77777777" w:rsidR="002A2B9A" w:rsidRPr="008F7D8D" w:rsidRDefault="002A2B9A" w:rsidP="002A2B9A">
      <w:pPr>
        <w:spacing w:after="0"/>
        <w:jc w:val="both"/>
        <w:rPr>
          <w:rFonts w:ascii="Times New Roman" w:hAnsi="Times New Roman"/>
          <w:b/>
          <w:bCs/>
          <w:sz w:val="24"/>
          <w:szCs w:val="24"/>
        </w:rPr>
      </w:pPr>
    </w:p>
    <w:p w14:paraId="2DE13F3C"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 xml:space="preserve">Mõju ulatus: </w:t>
      </w:r>
      <w:r w:rsidRPr="008F7D8D">
        <w:rPr>
          <w:rFonts w:ascii="Times New Roman" w:hAnsi="Times New Roman"/>
          <w:sz w:val="24"/>
          <w:szCs w:val="24"/>
        </w:rPr>
        <w:t xml:space="preserve">TTJA </w:t>
      </w:r>
      <w:commentRangeStart w:id="15"/>
      <w:r w:rsidRPr="008F7D8D">
        <w:rPr>
          <w:rFonts w:ascii="Times New Roman" w:hAnsi="Times New Roman"/>
          <w:sz w:val="24"/>
          <w:szCs w:val="24"/>
        </w:rPr>
        <w:t>halduskoormus</w:t>
      </w:r>
      <w:commentRangeEnd w:id="15"/>
      <w:r w:rsidR="00DE3D43">
        <w:rPr>
          <w:rStyle w:val="Kommentaariviide"/>
        </w:rPr>
        <w:commentReference w:id="15"/>
      </w:r>
      <w:r w:rsidRPr="008F7D8D">
        <w:rPr>
          <w:rFonts w:ascii="Times New Roman" w:hAnsi="Times New Roman"/>
          <w:sz w:val="24"/>
          <w:szCs w:val="24"/>
        </w:rPr>
        <w:t xml:space="preserve"> ilmselt mõnevõrra langeb, kuna osa riikliku järelevalve ja väärteomenetluste pädevusi liiguvad FI-le. Samas leidis Riigikontroll oma 2023. aasta auditis</w:t>
      </w:r>
      <w:r w:rsidRPr="008F7D8D">
        <w:rPr>
          <w:rStyle w:val="Allmrkuseviide"/>
          <w:rFonts w:ascii="Times New Roman" w:hAnsi="Times New Roman"/>
          <w:sz w:val="24"/>
          <w:szCs w:val="24"/>
          <w:vertAlign w:val="superscript"/>
        </w:rPr>
        <w:footnoteReference w:id="19"/>
      </w:r>
      <w:r w:rsidRPr="008F7D8D">
        <w:rPr>
          <w:rFonts w:ascii="Times New Roman" w:hAnsi="Times New Roman"/>
          <w:sz w:val="24"/>
          <w:szCs w:val="24"/>
        </w:rPr>
        <w:t xml:space="preserve"> „Vastutustundlik ja teadlik laenamine ning tarbijakaitse pangaväliste krediidiandjate tarbimislaenude puhul“, et TTJA peaks senisest rohkem hindama tarbijate puuduliku teavitamisega seotud riske ja viia läbi asjakohaseid kontrolle. Lisaks on täna Riigikogus krediidiinkassode ja -ostjate seaduse eelnõu, millega kaasneb TTJA-le töökoormuse tõus seoses täiendava teavitamiskohustuste täitmise üle järelevalve teostamisega. Seega on võimalik vabanev ressurss suunata sellesse. </w:t>
      </w:r>
    </w:p>
    <w:p w14:paraId="3543B099" w14:textId="77777777" w:rsidR="002A2B9A" w:rsidRPr="008F7D8D" w:rsidRDefault="002A2B9A" w:rsidP="002A2B9A">
      <w:pPr>
        <w:spacing w:after="0"/>
        <w:jc w:val="both"/>
        <w:rPr>
          <w:rFonts w:ascii="Times New Roman" w:hAnsi="Times New Roman"/>
          <w:b/>
          <w:bCs/>
          <w:sz w:val="24"/>
          <w:szCs w:val="24"/>
        </w:rPr>
      </w:pPr>
    </w:p>
    <w:p w14:paraId="00DAA23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shd w:val="clear" w:color="auto" w:fill="FFFFFF"/>
        </w:rPr>
        <w:t>Mõju avaldamise sagedus:</w:t>
      </w:r>
      <w:r w:rsidRPr="008F7D8D">
        <w:rPr>
          <w:rFonts w:ascii="Times New Roman" w:hAnsi="Times New Roman"/>
          <w:b/>
          <w:bCs/>
          <w:sz w:val="24"/>
          <w:szCs w:val="24"/>
        </w:rPr>
        <w:t xml:space="preserve"> </w:t>
      </w:r>
      <w:r w:rsidRPr="008F7D8D">
        <w:rPr>
          <w:rFonts w:ascii="Times New Roman" w:hAnsi="Times New Roman"/>
          <w:sz w:val="24"/>
          <w:szCs w:val="24"/>
        </w:rPr>
        <w:t>Pidev, kuna FI teostab finantsteenuste järelevalvet igapäevaselt ning lisanduvad täiendavad kohustused.</w:t>
      </w:r>
    </w:p>
    <w:p w14:paraId="5E8E0081" w14:textId="77777777" w:rsidR="002A2B9A" w:rsidRPr="008F7D8D" w:rsidRDefault="002A2B9A" w:rsidP="002A2B9A">
      <w:pPr>
        <w:spacing w:after="0"/>
        <w:jc w:val="both"/>
        <w:rPr>
          <w:rFonts w:ascii="Times New Roman" w:hAnsi="Times New Roman"/>
          <w:b/>
          <w:bCs/>
          <w:sz w:val="24"/>
          <w:szCs w:val="24"/>
        </w:rPr>
      </w:pPr>
    </w:p>
    <w:p w14:paraId="08B63D9E"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Mõju ulatus:</w:t>
      </w:r>
      <w:r w:rsidRPr="008F7D8D">
        <w:rPr>
          <w:rFonts w:ascii="Times New Roman" w:hAnsi="Times New Roman"/>
          <w:sz w:val="24"/>
          <w:szCs w:val="24"/>
        </w:rPr>
        <w:t xml:space="preserve"> Seaduse rakendumise mõju on pidev, kuna mitmed väärteo- ja järelevalvemenetlused antakse FI ainupädevusse. </w:t>
      </w:r>
    </w:p>
    <w:p w14:paraId="526692CA" w14:textId="77777777" w:rsidR="002A2B9A" w:rsidRPr="008F7D8D" w:rsidRDefault="002A2B9A" w:rsidP="002A2B9A">
      <w:pPr>
        <w:spacing w:after="0"/>
        <w:jc w:val="both"/>
        <w:rPr>
          <w:rFonts w:ascii="Times New Roman" w:hAnsi="Times New Roman"/>
          <w:sz w:val="24"/>
          <w:szCs w:val="24"/>
        </w:rPr>
      </w:pPr>
    </w:p>
    <w:p w14:paraId="441A38A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Ebasoovitavate mõjude avaldumise risk: </w:t>
      </w:r>
      <w:r w:rsidRPr="008F7D8D">
        <w:rPr>
          <w:rFonts w:ascii="Times New Roman" w:hAnsi="Times New Roman"/>
          <w:sz w:val="24"/>
          <w:szCs w:val="24"/>
        </w:rPr>
        <w:t>Risk on ebatõenäoline, kuna halduskoormus riikliku järelevalve ning väärteomenetluste läbiviimise osas väheneb. Mõju on positiivne, kuna väheneb ka oht topeltmenetlusteks, kuna TTJA ei saa FI-lt teavet juba käimasolevate menetluste kohta. Selleks, et riiklik finantsjärelevalve oleks korraldatud võimalikult selgelt ja efektiivselt on oluline piiritleda mõlema asutuse kohustuste ulatus finantsjärelevalve teostamisel ja väärtegude menetlemisel</w:t>
      </w:r>
    </w:p>
    <w:p w14:paraId="3CFC66BD" w14:textId="77777777" w:rsidR="002A2B9A" w:rsidRPr="008F7D8D" w:rsidRDefault="002A2B9A" w:rsidP="002A2B9A">
      <w:pPr>
        <w:spacing w:after="0"/>
        <w:jc w:val="both"/>
        <w:rPr>
          <w:rFonts w:ascii="Times New Roman" w:hAnsi="Times New Roman"/>
        </w:rPr>
      </w:pPr>
    </w:p>
    <w:p w14:paraId="39FE351B" w14:textId="77777777" w:rsidR="002A2B9A" w:rsidRPr="008F7D8D" w:rsidRDefault="002A2B9A" w:rsidP="002A2B9A">
      <w:pPr>
        <w:spacing w:after="0"/>
        <w:jc w:val="both"/>
        <w:rPr>
          <w:rFonts w:ascii="Times New Roman" w:hAnsi="Times New Roman"/>
          <w:b/>
          <w:bCs/>
          <w:sz w:val="24"/>
          <w:szCs w:val="24"/>
        </w:rPr>
      </w:pPr>
      <w:r w:rsidRPr="008F7D8D">
        <w:rPr>
          <w:rFonts w:ascii="Times New Roman" w:hAnsi="Times New Roman"/>
          <w:b/>
          <w:bCs/>
          <w:sz w:val="24"/>
          <w:szCs w:val="24"/>
        </w:rPr>
        <w:t>6.3 Võrguühenduseta kaardimaksete regulatsiooni kehtestamine</w:t>
      </w:r>
    </w:p>
    <w:p w14:paraId="68481B7B" w14:textId="77777777" w:rsidR="002A2B9A" w:rsidRPr="008F7D8D" w:rsidRDefault="002A2B9A" w:rsidP="002A2B9A">
      <w:pPr>
        <w:spacing w:after="0"/>
        <w:jc w:val="both"/>
        <w:rPr>
          <w:rFonts w:ascii="Times New Roman" w:hAnsi="Times New Roman"/>
          <w:b/>
          <w:bCs/>
          <w:sz w:val="24"/>
          <w:szCs w:val="24"/>
        </w:rPr>
      </w:pPr>
    </w:p>
    <w:p w14:paraId="3153333F" w14:textId="77777777" w:rsidR="002A2B9A" w:rsidRPr="003F62EB"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Mõju sihtrühm/ulatus:</w:t>
      </w:r>
      <w:r w:rsidRPr="008F7D8D">
        <w:rPr>
          <w:rFonts w:ascii="Times New Roman" w:hAnsi="Times New Roman"/>
          <w:sz w:val="24"/>
          <w:szCs w:val="24"/>
        </w:rPr>
        <w:t xml:space="preserve"> Eesti ETO pangad, toitu, ravimeid ja kütust müüvad ETO kaupmehed, kaupmeeste piiriülesed teenusepakkujad. Eesti ETO pangad – 5 panka: AS SEB Pank; Swedbank AS; Luminor Bank AS; AS LHV Pank ning Coop Pank AS. </w:t>
      </w:r>
      <w:r w:rsidRPr="003F62EB">
        <w:rPr>
          <w:rFonts w:ascii="Times New Roman" w:hAnsi="Times New Roman"/>
          <w:sz w:val="24"/>
          <w:szCs w:val="24"/>
        </w:rPr>
        <w:t>ETO kütusemüüjad - 6 (AS Alexela, Olerex, Circle-K, Neste Eesti AS, Terminal, Premium 7, Jetoil)</w:t>
      </w:r>
      <w:r w:rsidRPr="008F7D8D">
        <w:rPr>
          <w:rFonts w:ascii="Times New Roman" w:hAnsi="Times New Roman"/>
          <w:sz w:val="24"/>
          <w:szCs w:val="24"/>
        </w:rPr>
        <w:t xml:space="preserve">. </w:t>
      </w:r>
      <w:r w:rsidRPr="003F62EB">
        <w:rPr>
          <w:rFonts w:ascii="Times New Roman" w:hAnsi="Times New Roman"/>
          <w:sz w:val="24"/>
          <w:szCs w:val="24"/>
        </w:rPr>
        <w:t xml:space="preserve">Toitu müüvad ETO kaupmehed ei ole veel </w:t>
      </w:r>
      <w:r w:rsidRPr="008F7D8D">
        <w:rPr>
          <w:rFonts w:ascii="Times New Roman" w:hAnsi="Times New Roman"/>
          <w:sz w:val="24"/>
          <w:szCs w:val="24"/>
        </w:rPr>
        <w:t xml:space="preserve">teada. </w:t>
      </w:r>
      <w:r w:rsidRPr="003F62EB">
        <w:rPr>
          <w:rFonts w:ascii="Times New Roman" w:hAnsi="Times New Roman"/>
          <w:sz w:val="24"/>
          <w:szCs w:val="24"/>
        </w:rPr>
        <w:t>Ravimeid müüvad ETO kaupmehed ei ole veel teada.</w:t>
      </w:r>
    </w:p>
    <w:p w14:paraId="5FE1D180" w14:textId="77777777" w:rsidR="002A2B9A" w:rsidRPr="008F7D8D" w:rsidRDefault="002A2B9A" w:rsidP="002A2B9A">
      <w:pPr>
        <w:spacing w:after="0"/>
        <w:jc w:val="both"/>
        <w:rPr>
          <w:rFonts w:ascii="Times New Roman" w:hAnsi="Times New Roman"/>
          <w:sz w:val="24"/>
          <w:szCs w:val="24"/>
        </w:rPr>
      </w:pPr>
    </w:p>
    <w:p w14:paraId="752EFEA1"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Lahenduse realiseerimine mõjutab ETO pankasid ning kriitiliselt olulisi kaupmehi, kelle makseterminalides võrguühenduseta kaardimakset pakkuma hakatakse. Lahenduse realiseerimiseks tuleb ETO pankadel seada kliendipõhine võrguühenduseta limiit kaardi kiibile ning tagada makseterminalide võrguühenduseta kaardimakse võimekus, tehes vajalikud terminaliseadistused. Valitud sektorite (toit, ravimid, kütus) ETO kaupmehed peavad võimaldama pankadel seadistusi teha ning kaupmehed peavad olema valmis võrguühenduseta kaarditehingut aktsepteerima. Juhul, kui kaupmees kasutab piiriüleseid teenusepakkujaid, langeb ka neile kohustus seadistada makseterminalid võrguühenduseta kaardimakse võimeliseks. Mõju ulatust saab pidada väikeseks, kuna see ei mõjuta sihtrühma igapäevast toimimist ega eelda tegevusi muudatustega kohanemiseks. Kaardi kiibile limiidi seadmine ning makseterminalide seadistamine on ühekordne tegevus ning kaardiga maksmine jätkub samal viisil. </w:t>
      </w:r>
      <w:r w:rsidRPr="008F7D8D">
        <w:rPr>
          <w:rStyle w:val="cf01"/>
          <w:rFonts w:ascii="Times New Roman" w:hAnsi="Times New Roman" w:cs="Times New Roman"/>
          <w:sz w:val="24"/>
          <w:szCs w:val="24"/>
        </w:rPr>
        <w:t>Eelduslikult kannab krediidiasutus kohustuse realiseerimisega kaasnevad kulutused, st et ainult juhul, kui pankade poolt terminalide seadistamise eel tuleb kaupmeestel teha teatavaid arendusi selleks, et pank saaks võrguühenduseta kaardimaksete võimaldamiseks vajalikud seadistused teha, siis need kulud kannab kaupmees ise.</w:t>
      </w:r>
    </w:p>
    <w:p w14:paraId="26EB4C3E" w14:textId="77777777" w:rsidR="002A2B9A" w:rsidRPr="008F7D8D" w:rsidRDefault="002A2B9A" w:rsidP="002A2B9A">
      <w:pPr>
        <w:spacing w:after="0"/>
        <w:jc w:val="both"/>
        <w:rPr>
          <w:rFonts w:ascii="Times New Roman" w:hAnsi="Times New Roman"/>
          <w:sz w:val="24"/>
          <w:szCs w:val="24"/>
        </w:rPr>
      </w:pPr>
    </w:p>
    <w:p w14:paraId="2BD8B3C7"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Eesti Pank reguleerib oma määrusega ETO pankade kohustuse võrguühenduseta kaardimakset pakkuda. ETO kaupmeeste ning nende välismaiste teenusepakkujatele võrguühendusete kaardimakse lahenduse ja aktsepteerimisega seonduvad kohustused peab seadma vastava sektori ETO kaupmehe elutähtsat teenust korraldav asutus (edaspidi ka </w:t>
      </w:r>
      <w:r w:rsidRPr="008F7D8D">
        <w:rPr>
          <w:rFonts w:ascii="Times New Roman" w:hAnsi="Times New Roman"/>
          <w:i/>
          <w:iCs/>
          <w:sz w:val="24"/>
          <w:szCs w:val="24"/>
        </w:rPr>
        <w:t>ETKA</w:t>
      </w:r>
      <w:r w:rsidRPr="008F7D8D">
        <w:rPr>
          <w:rFonts w:ascii="Times New Roman" w:hAnsi="Times New Roman"/>
          <w:sz w:val="24"/>
          <w:szCs w:val="24"/>
        </w:rPr>
        <w:t>) – kütusekaupmeeste ETKA-na Kliimaministeerium, toidumüüjate sektorile Regionaal- ja Põllumajandusministeerium ning ravimisektorile Sotsiaalministeerium.</w:t>
      </w:r>
    </w:p>
    <w:p w14:paraId="3375972F" w14:textId="77777777" w:rsidR="002A2B9A" w:rsidRPr="008F7D8D" w:rsidRDefault="002A2B9A" w:rsidP="002A2B9A">
      <w:pPr>
        <w:spacing w:after="0"/>
        <w:jc w:val="both"/>
        <w:rPr>
          <w:rFonts w:ascii="Times New Roman" w:hAnsi="Times New Roman"/>
          <w:sz w:val="24"/>
          <w:szCs w:val="24"/>
        </w:rPr>
      </w:pPr>
    </w:p>
    <w:p w14:paraId="4135C143"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Mõju avaldamise sagedus.</w:t>
      </w:r>
      <w:r w:rsidRPr="008F7D8D">
        <w:rPr>
          <w:rFonts w:ascii="Times New Roman" w:hAnsi="Times New Roman"/>
          <w:sz w:val="24"/>
          <w:szCs w:val="24"/>
        </w:rPr>
        <w:t xml:space="preserve"> Küberründeid ja sideühenduse katkestusi, mis on avaldanud negatiivset mõju elutähtsatele makseteenuste toimimisele, on viimastel aastatel olnud pigem harva ja nende mõju makseteenuste toimimisele on olnud lühiajaline (kuni 2</w:t>
      </w:r>
      <w:r w:rsidRPr="008F7D8D">
        <w:rPr>
          <w:rFonts w:ascii="Times New Roman" w:hAnsi="Times New Roman"/>
          <w:sz w:val="24"/>
          <w:szCs w:val="24"/>
        </w:rPr>
        <w:sym w:font="Symbol" w:char="F02D"/>
      </w:r>
      <w:r w:rsidRPr="008F7D8D">
        <w:rPr>
          <w:rFonts w:ascii="Times New Roman" w:hAnsi="Times New Roman"/>
          <w:sz w:val="24"/>
          <w:szCs w:val="24"/>
        </w:rPr>
        <w:t xml:space="preserve">3 h). Samal ajal on küberohud seoses geopoliitilise olukorraga järsult kasvanud, ründed on intensiivsemad ja sagedasemad ning see, et ETO pankade ning kaardimakse töötlejate kaitse on rünnetele vastu pidanud, ei anna garantiid tulevikuks. Tsiviilkriise ja küberohtusid silmas pidades, eriti pikaajalises horisondis, on võrguühenduseta kaardimaksete lahendus kindel meede, mis tagab elutähtsa kaarditeenuse toimimise juhul, kui side on katkenud või panga infosüsteemid on kättesaamatud. Mõju avaldumise sagedust saab pidada väikeseks, kuna see on ebaregulaarne ja harv. </w:t>
      </w:r>
    </w:p>
    <w:p w14:paraId="4644035A" w14:textId="77777777" w:rsidR="002A2B9A" w:rsidRPr="008F7D8D" w:rsidRDefault="002A2B9A" w:rsidP="002A2B9A">
      <w:pPr>
        <w:spacing w:after="0"/>
        <w:jc w:val="both"/>
        <w:rPr>
          <w:rFonts w:ascii="Times New Roman" w:hAnsi="Times New Roman"/>
          <w:b/>
          <w:sz w:val="24"/>
          <w:szCs w:val="24"/>
        </w:rPr>
      </w:pPr>
    </w:p>
    <w:p w14:paraId="3A416FA2"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b/>
          <w:sz w:val="24"/>
          <w:szCs w:val="24"/>
        </w:rPr>
        <w:t>Ebasoovitavate mõjude hinnang - riskid</w:t>
      </w:r>
      <w:r w:rsidRPr="008F7D8D">
        <w:rPr>
          <w:rFonts w:ascii="Times New Roman" w:hAnsi="Times New Roman"/>
          <w:sz w:val="24"/>
          <w:szCs w:val="24"/>
        </w:rPr>
        <w:t>.</w:t>
      </w:r>
    </w:p>
    <w:p w14:paraId="7B646ED1"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Ebasoovitavate mõjude risk kaasneb juhul, kui lisanduvad ülesanded osutuvad sihtrühma jaoks koormavaks. Eesti Pank koos ETO pankadega on analüüsinud võrguühenduseta kaardimaksete lahenduse riske ja mõjusid sihtrühmale. </w:t>
      </w:r>
    </w:p>
    <w:p w14:paraId="56FC4761" w14:textId="77777777" w:rsidR="002A2B9A" w:rsidRPr="008F7D8D" w:rsidRDefault="002A2B9A" w:rsidP="002A2B9A">
      <w:pPr>
        <w:spacing w:after="0"/>
        <w:jc w:val="both"/>
        <w:rPr>
          <w:rFonts w:ascii="Times New Roman" w:hAnsi="Times New Roman"/>
          <w:sz w:val="24"/>
          <w:szCs w:val="24"/>
        </w:rPr>
      </w:pPr>
    </w:p>
    <w:p w14:paraId="274B2D08"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Pangale tekib krediidirisk, kui kaardiomanikest pangaklientidel ei ole tehinguteks piisavalt vabu vahendeid või pannakse toime lahenduse väärkasutus. Lahenduse rakendamisega kaasneb võimalus, et pangakaardile seatud võrguühenduseta kaardimakse limiite tarvitatakse mittevajaduspõhiselt või kuritahtlikult (pettuse risk) ning samuti on võimalus, et tarbija pangakontol on vabu vahendeid vähem kui pangakiibile kantud limiit, s.t et hädaolukorras saab tarbija kiibile kantud summa ulatuses tehingud ära teha selleks reaalselt vahendeid omamata ning sellest võib tekkida krediidiasutusele kahjusid. </w:t>
      </w:r>
    </w:p>
    <w:p w14:paraId="0A0B48C0" w14:textId="77777777" w:rsidR="002A2B9A" w:rsidRPr="008F7D8D" w:rsidRDefault="002A2B9A" w:rsidP="002A2B9A">
      <w:pPr>
        <w:spacing w:after="0"/>
        <w:jc w:val="both"/>
        <w:rPr>
          <w:rFonts w:ascii="Times New Roman" w:hAnsi="Times New Roman"/>
          <w:sz w:val="24"/>
          <w:szCs w:val="24"/>
        </w:rPr>
      </w:pPr>
    </w:p>
    <w:p w14:paraId="6DF2B41B"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 xml:space="preserve">Et saada infot kõige probleemsemate pangaklientide kohta, analüüsis Eesti Pank, kui paljude pangaklientide kontol on kuu lõpuks vähem 50€ ning vähem kui 200€. Eesti leibkondade finantskäitumise ja tarbimisharjumuste uuringu (HFCS, aprill 2021) andmetel selgus, kolmandikul Eesti inimestest oli kuu lõpus nõudmiseni hoiuse kontol alla 50 euro ning 45% isikutel alla 200 euro. Põhjendatud eeldus nimetatud näitajate juures on see, et tööga hõivatud pangaklientidel ehk suurel osal inimestest, kellel nõudmiseni hoiuste kontojääk on kuu viimasel päeval alla 50 või 200 euro, laekub sissetulek järgmise kuu alguses, mis tagab võrguühenduseta limiidi arvelt tehtud ja ootel olevate tehingute kohese debiteerimise ning sel puhul ei too see pangale krediidiriski realiseerumist.   </w:t>
      </w:r>
    </w:p>
    <w:p w14:paraId="12F45F28" w14:textId="77777777" w:rsidR="002A2B9A" w:rsidRPr="008F7D8D" w:rsidRDefault="002A2B9A" w:rsidP="002A2B9A">
      <w:pPr>
        <w:spacing w:after="0"/>
        <w:jc w:val="both"/>
        <w:rPr>
          <w:rFonts w:ascii="Times New Roman" w:hAnsi="Times New Roman"/>
          <w:sz w:val="24"/>
          <w:szCs w:val="24"/>
          <w:u w:val="single"/>
        </w:rPr>
      </w:pPr>
    </w:p>
    <w:p w14:paraId="43F33203" w14:textId="77777777" w:rsidR="002A2B9A" w:rsidRPr="008F7D8D" w:rsidRDefault="002A2B9A" w:rsidP="002A2B9A">
      <w:pPr>
        <w:spacing w:after="0"/>
        <w:jc w:val="both"/>
        <w:rPr>
          <w:rFonts w:ascii="Times New Roman" w:hAnsi="Times New Roman"/>
          <w:sz w:val="24"/>
          <w:szCs w:val="24"/>
        </w:rPr>
      </w:pPr>
      <w:r w:rsidRPr="008F7D8D">
        <w:rPr>
          <w:rFonts w:ascii="Times New Roman" w:hAnsi="Times New Roman"/>
          <w:sz w:val="24"/>
          <w:szCs w:val="24"/>
        </w:rPr>
        <w:t>Panga krediidirisk on kontrolli all hoitav lahenduse funktsionaalsusega. Et hoida riskid väikesed, on võrguühenduseta kaardimakse võimalik vaid piiratud ulatuses ja mahus – vaid valitud sektorite (toit, kütus, ravimid) ETKA-de määratud ETO kaupmeeste müügikohtades ning panga seatud kliendipõhise limiidi piires. Võimalike pettuste tuvastamiseks ja piiramiseks on ETO panga ülesanne monitoorida ETO kaupmeestelt tulevaid tehinguid. Turvalisust tõstab lahenduse funktsionaalsus – võrguühenduseta tehingu tegemiseks peab tarbija tehingu PIN-koodiga kinnitama ning tarbijale panga antud limiit väheneb iga ostu järel kuni hetkeni, mil kaarditeenus taas tavapäraselt toimib.</w:t>
      </w:r>
    </w:p>
    <w:p w14:paraId="63D26492" w14:textId="77777777" w:rsidR="002A2B9A" w:rsidRPr="008F7D8D" w:rsidRDefault="002A2B9A" w:rsidP="002A2B9A">
      <w:pPr>
        <w:spacing w:after="0"/>
        <w:jc w:val="both"/>
        <w:rPr>
          <w:rFonts w:ascii="Times New Roman" w:hAnsi="Times New Roman"/>
          <w:b/>
          <w:sz w:val="24"/>
          <w:szCs w:val="24"/>
        </w:rPr>
      </w:pPr>
    </w:p>
    <w:p w14:paraId="196919D2" w14:textId="77777777" w:rsidR="002A2B9A" w:rsidRPr="008F7D8D" w:rsidRDefault="002A2B9A" w:rsidP="002A2B9A">
      <w:pPr>
        <w:jc w:val="both"/>
        <w:rPr>
          <w:rFonts w:ascii="Times New Roman" w:hAnsi="Times New Roman"/>
          <w:sz w:val="24"/>
          <w:szCs w:val="24"/>
        </w:rPr>
      </w:pPr>
      <w:r w:rsidRPr="008F7D8D">
        <w:rPr>
          <w:rFonts w:ascii="Times New Roman" w:hAnsi="Times New Roman"/>
          <w:b/>
          <w:sz w:val="24"/>
          <w:szCs w:val="24"/>
        </w:rPr>
        <w:t>Ebasoovitavate mõjude hinnang – lahenduse realiseerimise potentsiaalne kulu sidusrühmadele</w:t>
      </w:r>
    </w:p>
    <w:tbl>
      <w:tblPr>
        <w:tblStyle w:val="Kontuurtabel"/>
        <w:tblW w:w="0" w:type="auto"/>
        <w:jc w:val="center"/>
        <w:tblLook w:val="04A0" w:firstRow="1" w:lastRow="0" w:firstColumn="1" w:lastColumn="0" w:noHBand="0" w:noVBand="1"/>
      </w:tblPr>
      <w:tblGrid>
        <w:gridCol w:w="2465"/>
        <w:gridCol w:w="1678"/>
        <w:gridCol w:w="3729"/>
      </w:tblGrid>
      <w:tr w:rsidR="002A2B9A" w:rsidRPr="008F7D8D" w14:paraId="5073AF22" w14:textId="77777777" w:rsidTr="006C6F3E">
        <w:trPr>
          <w:trHeight w:val="761"/>
          <w:jc w:val="center"/>
        </w:trPr>
        <w:tc>
          <w:tcPr>
            <w:tcW w:w="2465" w:type="dxa"/>
            <w:vMerge w:val="restart"/>
          </w:tcPr>
          <w:p w14:paraId="70104C87" w14:textId="77777777" w:rsidR="002A2B9A" w:rsidRPr="008F7D8D" w:rsidRDefault="002A2B9A" w:rsidP="006C6F3E">
            <w:pPr>
              <w:jc w:val="both"/>
              <w:rPr>
                <w:rFonts w:ascii="Times New Roman" w:hAnsi="Times New Roman"/>
                <w:b/>
                <w:sz w:val="24"/>
                <w:szCs w:val="24"/>
              </w:rPr>
            </w:pPr>
          </w:p>
          <w:p w14:paraId="3C54BC92" w14:textId="77777777" w:rsidR="002A2B9A" w:rsidRPr="008F7D8D" w:rsidRDefault="002A2B9A" w:rsidP="006C6F3E">
            <w:pPr>
              <w:jc w:val="both"/>
              <w:rPr>
                <w:rFonts w:ascii="Times New Roman" w:hAnsi="Times New Roman"/>
                <w:b/>
                <w:sz w:val="24"/>
                <w:szCs w:val="24"/>
              </w:rPr>
            </w:pPr>
            <w:r w:rsidRPr="008F7D8D">
              <w:rPr>
                <w:rFonts w:ascii="Times New Roman" w:hAnsi="Times New Roman"/>
                <w:b/>
                <w:sz w:val="24"/>
                <w:szCs w:val="24"/>
              </w:rPr>
              <w:t>Kululiik</w:t>
            </w:r>
          </w:p>
        </w:tc>
        <w:tc>
          <w:tcPr>
            <w:tcW w:w="5407" w:type="dxa"/>
            <w:gridSpan w:val="2"/>
          </w:tcPr>
          <w:p w14:paraId="19D30BAD" w14:textId="77777777" w:rsidR="002A2B9A" w:rsidRPr="008F7D8D" w:rsidRDefault="002A2B9A" w:rsidP="006C6F3E">
            <w:pPr>
              <w:jc w:val="both"/>
              <w:rPr>
                <w:rFonts w:ascii="Times New Roman" w:hAnsi="Times New Roman"/>
                <w:b/>
                <w:sz w:val="24"/>
                <w:szCs w:val="24"/>
              </w:rPr>
            </w:pPr>
            <w:r w:rsidRPr="008F7D8D">
              <w:rPr>
                <w:rFonts w:ascii="Times New Roman" w:hAnsi="Times New Roman"/>
                <w:b/>
                <w:sz w:val="24"/>
                <w:szCs w:val="24"/>
              </w:rPr>
              <w:t>Võrguühenduseta kaardimaksete realiseerimise potentsiaalne kulu</w:t>
            </w:r>
          </w:p>
        </w:tc>
      </w:tr>
      <w:tr w:rsidR="002A2B9A" w:rsidRPr="008F7D8D" w14:paraId="264554C9" w14:textId="77777777" w:rsidTr="006C6F3E">
        <w:trPr>
          <w:trHeight w:val="132"/>
          <w:jc w:val="center"/>
        </w:trPr>
        <w:tc>
          <w:tcPr>
            <w:tcW w:w="2465" w:type="dxa"/>
            <w:vMerge/>
          </w:tcPr>
          <w:p w14:paraId="0112898A" w14:textId="77777777" w:rsidR="002A2B9A" w:rsidRPr="008F7D8D" w:rsidRDefault="002A2B9A" w:rsidP="006C6F3E">
            <w:pPr>
              <w:jc w:val="both"/>
              <w:rPr>
                <w:rFonts w:ascii="Times New Roman" w:hAnsi="Times New Roman"/>
                <w:sz w:val="24"/>
                <w:szCs w:val="24"/>
              </w:rPr>
            </w:pPr>
          </w:p>
        </w:tc>
        <w:tc>
          <w:tcPr>
            <w:tcW w:w="1678" w:type="dxa"/>
          </w:tcPr>
          <w:p w14:paraId="3F3332F9" w14:textId="77777777" w:rsidR="002A2B9A" w:rsidRPr="008F7D8D" w:rsidRDefault="002A2B9A" w:rsidP="006C6F3E">
            <w:pPr>
              <w:jc w:val="both"/>
              <w:rPr>
                <w:rFonts w:ascii="Times New Roman" w:hAnsi="Times New Roman"/>
                <w:b/>
                <w:sz w:val="24"/>
                <w:szCs w:val="24"/>
              </w:rPr>
            </w:pPr>
            <w:r w:rsidRPr="008F7D8D">
              <w:rPr>
                <w:rFonts w:ascii="Times New Roman" w:hAnsi="Times New Roman"/>
                <w:b/>
                <w:sz w:val="24"/>
                <w:szCs w:val="24"/>
              </w:rPr>
              <w:t>Kulu (eur)</w:t>
            </w:r>
          </w:p>
        </w:tc>
        <w:tc>
          <w:tcPr>
            <w:tcW w:w="3728" w:type="dxa"/>
          </w:tcPr>
          <w:p w14:paraId="2A374B02" w14:textId="77777777" w:rsidR="002A2B9A" w:rsidRPr="008F7D8D" w:rsidRDefault="002A2B9A" w:rsidP="006C6F3E">
            <w:pPr>
              <w:jc w:val="both"/>
              <w:rPr>
                <w:rFonts w:ascii="Times New Roman" w:hAnsi="Times New Roman"/>
                <w:b/>
                <w:sz w:val="24"/>
                <w:szCs w:val="24"/>
              </w:rPr>
            </w:pPr>
            <w:r w:rsidRPr="008F7D8D">
              <w:rPr>
                <w:rFonts w:ascii="Times New Roman" w:hAnsi="Times New Roman"/>
                <w:b/>
                <w:sz w:val="24"/>
                <w:szCs w:val="24"/>
              </w:rPr>
              <w:t>Kommentaar</w:t>
            </w:r>
          </w:p>
        </w:tc>
      </w:tr>
      <w:tr w:rsidR="002A2B9A" w:rsidRPr="008F7D8D" w14:paraId="10BD1E6D" w14:textId="77777777" w:rsidTr="006C6F3E">
        <w:trPr>
          <w:trHeight w:val="1055"/>
          <w:jc w:val="center"/>
        </w:trPr>
        <w:tc>
          <w:tcPr>
            <w:tcW w:w="2465" w:type="dxa"/>
          </w:tcPr>
          <w:p w14:paraId="4CD25A51"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 xml:space="preserve">ETO pankade krediidi- ja väärkasutuse riski kulu </w:t>
            </w:r>
          </w:p>
        </w:tc>
        <w:tc>
          <w:tcPr>
            <w:tcW w:w="1678" w:type="dxa"/>
          </w:tcPr>
          <w:p w14:paraId="3CDFB137"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Pole teada</w:t>
            </w:r>
          </w:p>
        </w:tc>
        <w:tc>
          <w:tcPr>
            <w:tcW w:w="3728" w:type="dxa"/>
          </w:tcPr>
          <w:p w14:paraId="6C9E5203"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 xml:space="preserve">Kliendipõhise limiidiga on pangal võimalus tuua krediidirisk aktsepteeritavale tasemele </w:t>
            </w:r>
          </w:p>
        </w:tc>
      </w:tr>
      <w:tr w:rsidR="002A2B9A" w:rsidRPr="008F7D8D" w14:paraId="1DCE3A1B" w14:textId="77777777" w:rsidTr="006C6F3E">
        <w:trPr>
          <w:trHeight w:val="1936"/>
          <w:jc w:val="center"/>
        </w:trPr>
        <w:tc>
          <w:tcPr>
            <w:tcW w:w="2465" w:type="dxa"/>
          </w:tcPr>
          <w:p w14:paraId="4244ED46"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Kaardimakset vastu võtva panga  arenduskulu (pangakaartide ja POS terminalide seadistamine)</w:t>
            </w:r>
          </w:p>
        </w:tc>
        <w:tc>
          <w:tcPr>
            <w:tcW w:w="1678" w:type="dxa"/>
          </w:tcPr>
          <w:p w14:paraId="694F80AD"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25 000 – 35 000</w:t>
            </w:r>
          </w:p>
        </w:tc>
        <w:tc>
          <w:tcPr>
            <w:tcW w:w="3728" w:type="dxa"/>
          </w:tcPr>
          <w:p w14:paraId="2A085C6B"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Esitatu on ühe panga hinnang arenduskulu kohta</w:t>
            </w:r>
          </w:p>
        </w:tc>
      </w:tr>
      <w:tr w:rsidR="002A2B9A" w:rsidRPr="008F7D8D" w14:paraId="1A6670D0" w14:textId="77777777" w:rsidTr="006C6F3E">
        <w:trPr>
          <w:trHeight w:val="1055"/>
          <w:jc w:val="center"/>
        </w:trPr>
        <w:tc>
          <w:tcPr>
            <w:tcW w:w="2465" w:type="dxa"/>
          </w:tcPr>
          <w:p w14:paraId="0B97F15B"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Kaupmeeste POS terminalide seadistamise kulu</w:t>
            </w:r>
          </w:p>
        </w:tc>
        <w:tc>
          <w:tcPr>
            <w:tcW w:w="1678" w:type="dxa"/>
          </w:tcPr>
          <w:p w14:paraId="5F12F7D7"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Pole teada</w:t>
            </w:r>
          </w:p>
        </w:tc>
        <w:tc>
          <w:tcPr>
            <w:tcW w:w="3728" w:type="dxa"/>
          </w:tcPr>
          <w:p w14:paraId="75BACD64" w14:textId="77777777" w:rsidR="002A2B9A" w:rsidRPr="008F7D8D" w:rsidRDefault="002A2B9A" w:rsidP="006C6F3E">
            <w:pPr>
              <w:jc w:val="both"/>
              <w:rPr>
                <w:rFonts w:ascii="Times New Roman" w:hAnsi="Times New Roman"/>
                <w:sz w:val="24"/>
                <w:szCs w:val="24"/>
              </w:rPr>
            </w:pPr>
            <w:r w:rsidRPr="008F7D8D">
              <w:rPr>
                <w:rFonts w:ascii="Times New Roman" w:hAnsi="Times New Roman"/>
                <w:sz w:val="24"/>
                <w:szCs w:val="24"/>
              </w:rPr>
              <w:t>Analüüs on teostamisel</w:t>
            </w:r>
          </w:p>
        </w:tc>
      </w:tr>
      <w:tr w:rsidR="002A2B9A" w:rsidRPr="008F7D8D" w14:paraId="7AAEFA7B" w14:textId="77777777" w:rsidTr="006C6F3E">
        <w:trPr>
          <w:trHeight w:val="477"/>
          <w:jc w:val="center"/>
        </w:trPr>
        <w:tc>
          <w:tcPr>
            <w:tcW w:w="2465" w:type="dxa"/>
          </w:tcPr>
          <w:p w14:paraId="67029C39" w14:textId="77777777" w:rsidR="002A2B9A" w:rsidRPr="008F7D8D" w:rsidRDefault="002A2B9A" w:rsidP="006C6F3E">
            <w:pPr>
              <w:jc w:val="both"/>
              <w:rPr>
                <w:rFonts w:ascii="Times New Roman" w:hAnsi="Times New Roman"/>
                <w:sz w:val="24"/>
                <w:szCs w:val="24"/>
              </w:rPr>
            </w:pPr>
          </w:p>
        </w:tc>
        <w:tc>
          <w:tcPr>
            <w:tcW w:w="1678" w:type="dxa"/>
          </w:tcPr>
          <w:p w14:paraId="6A302D8B" w14:textId="77777777" w:rsidR="002A2B9A" w:rsidRPr="008F7D8D" w:rsidRDefault="002A2B9A" w:rsidP="006C6F3E">
            <w:pPr>
              <w:jc w:val="both"/>
              <w:rPr>
                <w:rFonts w:ascii="Times New Roman" w:hAnsi="Times New Roman"/>
                <w:sz w:val="24"/>
                <w:szCs w:val="24"/>
              </w:rPr>
            </w:pPr>
          </w:p>
        </w:tc>
        <w:tc>
          <w:tcPr>
            <w:tcW w:w="3728" w:type="dxa"/>
          </w:tcPr>
          <w:p w14:paraId="55500A7B" w14:textId="77777777" w:rsidR="002A2B9A" w:rsidRPr="008F7D8D" w:rsidRDefault="002A2B9A" w:rsidP="006C6F3E">
            <w:pPr>
              <w:jc w:val="both"/>
              <w:rPr>
                <w:rFonts w:ascii="Times New Roman" w:hAnsi="Times New Roman"/>
                <w:sz w:val="24"/>
                <w:szCs w:val="24"/>
              </w:rPr>
            </w:pPr>
          </w:p>
        </w:tc>
      </w:tr>
    </w:tbl>
    <w:p w14:paraId="25CC2CCF" w14:textId="77777777" w:rsidR="002A2B9A" w:rsidRPr="008F7D8D" w:rsidRDefault="002A2B9A" w:rsidP="002A2B9A">
      <w:pPr>
        <w:jc w:val="both"/>
        <w:rPr>
          <w:rFonts w:ascii="Times New Roman" w:hAnsi="Times New Roman"/>
          <w:sz w:val="24"/>
          <w:szCs w:val="24"/>
        </w:rPr>
      </w:pPr>
    </w:p>
    <w:p w14:paraId="24DFB8DF"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 xml:space="preserve">Lahenduse positiivne mõju seisneb selles, et inimesed saavad teha hädaolukorras kriitiliselt olulisi esmatarbekaupade (toit, kütus, ravimid) oste ka siis, kui kaupmehe makseterminal ei ole tõrgete tõttu ühenduses panga süsteemiga. </w:t>
      </w:r>
    </w:p>
    <w:p w14:paraId="35C41B47"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 xml:space="preserve">Võrreldes võrguühenduseta kaardimakse lahenduse ebasoovitavat mõju ja võrguühenduseta kaardimakse lahenduse realiseerimisest tulenevat ühiskondlikku kasu, on viimane oluliselt suurem –  ETO müügikohtades jätkuvad kriitilised ostud ka katkestuste korral ning inimestel säilib turva- ja kindlustunne, et ühiskonna toimimiseks kaalukat mõju avaldava elutähtsa teenuse varulahendusega tagab riik võimaluse toidu, kütuse ja ravimite ostmiseks ka juhul, kui kaardimaksed ei tööta. Ilma kõnealuse varulahenduseta on kriisi ajal ainus alternatiiv kaardimaksele võtta pangaautomaadist välja sularaha, kuid see toob alati kaasa klientide närvilisuse, pikad sularahaautomaatide järjekorrad ja täiendava sularahanõudluse. Lisaks kaupmeestele alternatiivkulu katkestatud ostude näol ja sularahakäitluse kulu kasv. </w:t>
      </w:r>
    </w:p>
    <w:p w14:paraId="3F574B95"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Seda arvesse võttes on võrguühenduseta kaardimakse lahendus otstarbekas kasutusele võtta kõigis ETO tanklakettide müügikohtades ning tulevikus ka ETO toidukaupade jaekettide ja ETO apteegikettide müügikohtades. Kriisilahenduse meetme alternatiivina oleks laiendada sularahaautomaatide võrku. Võrreldes sularahavõrgu laiendamisel kaasnevate püsikuludega on võrguühenduseta kaardimakse vähemkulukas lahendus.</w:t>
      </w:r>
    </w:p>
    <w:p w14:paraId="12FB7656"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Toimepidevuse meetmete rakendamine aitab parandada elutähtsa teenuse toimimist kriisides ning üldist elanikkonna turvalisust ja käekäiku. Võrreldes võrguühenduseta kaardimaksete lahenduse realiseerimisest tulenevat kasu, s.t kaarditehingute toimine hädaolukorras ning ebasoovitavate mõjude kaasnemise riski, hindame ebasoovitavate mõjude kaasnemise riski keskmiseks.</w:t>
      </w:r>
    </w:p>
    <w:p w14:paraId="53F78799" w14:textId="77777777" w:rsidR="002A2B9A" w:rsidRPr="008F7D8D" w:rsidRDefault="002A2B9A" w:rsidP="002A2B9A">
      <w:pPr>
        <w:jc w:val="both"/>
        <w:rPr>
          <w:rFonts w:ascii="Times New Roman" w:hAnsi="Times New Roman"/>
          <w:sz w:val="24"/>
          <w:szCs w:val="24"/>
        </w:rPr>
      </w:pPr>
      <w:r w:rsidRPr="008F7D8D">
        <w:rPr>
          <w:rFonts w:ascii="Times New Roman" w:hAnsi="Times New Roman"/>
          <w:b/>
          <w:sz w:val="24"/>
          <w:szCs w:val="24"/>
        </w:rPr>
        <w:t xml:space="preserve">Mõju sihtrühm on keskmine. </w:t>
      </w:r>
      <w:r w:rsidRPr="008F7D8D">
        <w:rPr>
          <w:rFonts w:ascii="Times New Roman" w:hAnsi="Times New Roman"/>
          <w:sz w:val="24"/>
          <w:szCs w:val="24"/>
        </w:rPr>
        <w:t xml:space="preserve">Mõju sihtrühm oleneb sellest, kui laialdaselt realiseerida võrguühenduseta kaardimakse kaupmeeste juures. Plaanide järgi on sihtrühmaks nii eraisikud kui ka juriidilised isikud ning kavas on võrguühenduseta limiit seada nii krediit- kui ka deebetkaartidele. Võrguühenduseta kaardimakse võetakse kasutusele piiratud ringis – toitu, kütust ja ravimeid müüvad ETO kaupmehe müügikohad. Kuigi eraisikute puhul on potentsiaalselt sihtrühmaks kõik deebet- ja krediitkaarti omavad isikud, avaldab muudatus mõju ainult neile, kes sellist kaardimaksevõimalust hädaolukorras kasutavad. Võrguühenduseta kaardimakset on võimalik teha piiratud kohtades ning alles jääb ka võimalus kasutada alternatiivseid maksevõimalusi.   </w:t>
      </w:r>
    </w:p>
    <w:p w14:paraId="5A19E7ED" w14:textId="77777777" w:rsidR="002A2B9A" w:rsidRPr="008F7D8D" w:rsidRDefault="002A2B9A" w:rsidP="002A2B9A">
      <w:pPr>
        <w:jc w:val="both"/>
        <w:rPr>
          <w:rFonts w:ascii="Times New Roman" w:hAnsi="Times New Roman"/>
          <w:sz w:val="24"/>
          <w:szCs w:val="24"/>
        </w:rPr>
      </w:pPr>
      <w:r w:rsidRPr="008F7D8D">
        <w:rPr>
          <w:rFonts w:ascii="Times New Roman" w:hAnsi="Times New Roman"/>
          <w:b/>
          <w:sz w:val="24"/>
          <w:szCs w:val="24"/>
        </w:rPr>
        <w:t xml:space="preserve">Mõju ulatus on keskmine. </w:t>
      </w:r>
      <w:r w:rsidRPr="008F7D8D">
        <w:rPr>
          <w:rFonts w:ascii="Times New Roman" w:hAnsi="Times New Roman"/>
          <w:sz w:val="24"/>
          <w:szCs w:val="24"/>
        </w:rPr>
        <w:t>Võrguühenduseta kaardimakse realiseerimine mõjutab kõiki ETO pankasid ning kolme sektori (kütus, toit ja ravimid) ETO kaupmehi. Kui ETO kaupmees kasutab piiriülest teenusepakkujat kaardimakse vastuvõtjana, siis ka neid.</w:t>
      </w:r>
    </w:p>
    <w:p w14:paraId="2EE345CB"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 xml:space="preserve">Sihtrühma suurust, mõju ulatust, sagedust ja ebasoovitavate mõjude kaasnemise riski arvestades on kokkuvõttes tegemist keskmise mõjuga. Eelduslikult ei põhjusta pankade suurenev krediidirisk pangateenuste kallinemist. </w:t>
      </w:r>
    </w:p>
    <w:p w14:paraId="5FF9364A" w14:textId="77777777" w:rsidR="002A2B9A" w:rsidRPr="008F7D8D" w:rsidRDefault="002A2B9A" w:rsidP="002A2B9A">
      <w:pPr>
        <w:jc w:val="both"/>
        <w:rPr>
          <w:rFonts w:ascii="Times New Roman" w:hAnsi="Times New Roman"/>
          <w:b/>
          <w:sz w:val="24"/>
          <w:szCs w:val="24"/>
        </w:rPr>
      </w:pPr>
      <w:r w:rsidRPr="008F7D8D">
        <w:rPr>
          <w:rFonts w:ascii="Times New Roman" w:hAnsi="Times New Roman"/>
          <w:b/>
          <w:sz w:val="24"/>
          <w:szCs w:val="24"/>
        </w:rPr>
        <w:t>Mõju valdkond: mõju riigiasutuste ja KOVi asutuste korraldusele</w:t>
      </w:r>
    </w:p>
    <w:p w14:paraId="76A4A1E7" w14:textId="77777777" w:rsidR="002A2B9A" w:rsidRPr="008F7D8D" w:rsidRDefault="002A2B9A" w:rsidP="002A2B9A">
      <w:pPr>
        <w:jc w:val="both"/>
        <w:rPr>
          <w:rFonts w:ascii="Times New Roman" w:hAnsi="Times New Roman"/>
          <w:b/>
          <w:bCs/>
          <w:sz w:val="24"/>
          <w:szCs w:val="24"/>
        </w:rPr>
      </w:pPr>
      <w:r w:rsidRPr="008F7D8D">
        <w:rPr>
          <w:rFonts w:ascii="Times New Roman" w:hAnsi="Times New Roman"/>
          <w:b/>
          <w:bCs/>
          <w:sz w:val="24"/>
          <w:szCs w:val="24"/>
        </w:rPr>
        <w:t>Mõju sihtrühm: Eesti Pank</w:t>
      </w:r>
    </w:p>
    <w:p w14:paraId="24E3FFC6" w14:textId="77777777" w:rsidR="002A2B9A" w:rsidRPr="008F7D8D" w:rsidRDefault="002A2B9A" w:rsidP="002A2B9A">
      <w:pPr>
        <w:jc w:val="both"/>
        <w:rPr>
          <w:rFonts w:ascii="Times New Roman" w:hAnsi="Times New Roman"/>
          <w:sz w:val="24"/>
          <w:szCs w:val="24"/>
        </w:rPr>
      </w:pPr>
      <w:r w:rsidRPr="008F7D8D">
        <w:rPr>
          <w:rFonts w:ascii="Times New Roman" w:hAnsi="Times New Roman"/>
          <w:sz w:val="24"/>
          <w:szCs w:val="24"/>
        </w:rPr>
        <w:t xml:space="preserve">Elutähtsate teenuste toimepidevuse korraldamine, sh teenuse toimepidevuse tagamine on Eesti Panga püsiv kriisiülesanne. Võrguühenduseta kaardimakse realiseerumine avaldab mõju Eesti Panga tegevusele, sest tema töötajad kontrollivad ETO pankade toimepidevuse plaanide ja riskihinnangute hindamise käigus vähemalt üks kord kahe aasta jooksul, kas ETO pangad on realiseerinud võrguühenduseta kaardimaksete lahenduse. Kulusid selle ülesandega ei kaasne, kuna plaanide ülevaatamist teostatakse regulaarselt nagunii. </w:t>
      </w:r>
    </w:p>
    <w:p w14:paraId="59D81549" w14:textId="77777777" w:rsidR="002A2B9A"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 xml:space="preserve">Mõju olulisus: </w:t>
      </w:r>
      <w:r w:rsidRPr="008F7D8D">
        <w:rPr>
          <w:rFonts w:ascii="Times New Roman" w:hAnsi="Times New Roman"/>
          <w:sz w:val="24"/>
          <w:szCs w:val="24"/>
        </w:rPr>
        <w:t>Kokkuvõttes saab mõju pidada keskmiseks.</w:t>
      </w:r>
    </w:p>
    <w:p w14:paraId="51B580DD" w14:textId="77777777" w:rsidR="002A2B9A" w:rsidRDefault="002A2B9A" w:rsidP="002A2B9A">
      <w:pPr>
        <w:spacing w:after="0"/>
        <w:jc w:val="both"/>
        <w:rPr>
          <w:rFonts w:ascii="Times New Roman" w:hAnsi="Times New Roman"/>
          <w:sz w:val="24"/>
          <w:szCs w:val="24"/>
        </w:rPr>
      </w:pPr>
    </w:p>
    <w:p w14:paraId="3B1D74FA" w14:textId="77777777" w:rsidR="002A2B9A" w:rsidRDefault="002A2B9A" w:rsidP="002A2B9A">
      <w:pPr>
        <w:spacing w:after="0"/>
        <w:jc w:val="both"/>
        <w:rPr>
          <w:rFonts w:ascii="Times New Roman" w:hAnsi="Times New Roman"/>
          <w:sz w:val="24"/>
          <w:szCs w:val="24"/>
        </w:rPr>
      </w:pPr>
      <w:r w:rsidRPr="008F7D8D">
        <w:rPr>
          <w:rFonts w:ascii="Times New Roman" w:hAnsi="Times New Roman"/>
          <w:b/>
          <w:bCs/>
          <w:sz w:val="24"/>
          <w:szCs w:val="24"/>
        </w:rPr>
        <w:t>6.</w:t>
      </w:r>
      <w:r>
        <w:rPr>
          <w:rFonts w:ascii="Times New Roman" w:hAnsi="Times New Roman"/>
          <w:b/>
          <w:bCs/>
          <w:sz w:val="24"/>
          <w:szCs w:val="24"/>
        </w:rPr>
        <w:t>4</w:t>
      </w:r>
      <w:r w:rsidRPr="008F7D8D">
        <w:rPr>
          <w:rFonts w:ascii="Times New Roman" w:hAnsi="Times New Roman"/>
          <w:b/>
          <w:bCs/>
          <w:sz w:val="24"/>
          <w:szCs w:val="24"/>
        </w:rPr>
        <w:t xml:space="preserve"> </w:t>
      </w:r>
      <w:r w:rsidRPr="00486561">
        <w:rPr>
          <w:rFonts w:ascii="Times New Roman" w:hAnsi="Times New Roman"/>
          <w:sz w:val="24"/>
          <w:szCs w:val="24"/>
        </w:rPr>
        <w:t>RLS-i muudatus</w:t>
      </w:r>
    </w:p>
    <w:p w14:paraId="741D7ABA" w14:textId="77777777" w:rsidR="002A2B9A" w:rsidRDefault="002A2B9A" w:rsidP="002A2B9A">
      <w:pPr>
        <w:spacing w:after="0"/>
        <w:jc w:val="both"/>
        <w:rPr>
          <w:rFonts w:ascii="Times New Roman" w:hAnsi="Times New Roman"/>
          <w:sz w:val="24"/>
          <w:szCs w:val="24"/>
        </w:rPr>
      </w:pPr>
    </w:p>
    <w:p w14:paraId="29FA1E98" w14:textId="77777777" w:rsidR="002A2B9A" w:rsidRPr="008F7D8D" w:rsidRDefault="002A2B9A" w:rsidP="002A2B9A">
      <w:pPr>
        <w:spacing w:after="0"/>
        <w:jc w:val="both"/>
        <w:rPr>
          <w:rFonts w:ascii="Times New Roman" w:hAnsi="Times New Roman"/>
          <w:b/>
          <w:bCs/>
          <w:sz w:val="24"/>
          <w:szCs w:val="24"/>
        </w:rPr>
      </w:pPr>
      <w:r>
        <w:rPr>
          <w:rFonts w:ascii="Times New Roman" w:hAnsi="Times New Roman"/>
          <w:sz w:val="24"/>
          <w:szCs w:val="24"/>
        </w:rPr>
        <w:t xml:space="preserve">RLS-i muudatustega ei kaasne olulist mõju, kuna eelnõuga üksnes täpsustatakse, et riigilõivu võtja on kohustatud vastu võtma sularahas riigilõivu vähemalt 10 euro ulatuses (kehtiv sõnastus annab võimaluse tõlgendada selliselt, et justkui oleks keelatud rohkem kui 10 euro ulatuses sularaha vastu võtta). </w:t>
      </w:r>
    </w:p>
    <w:p w14:paraId="7B746BC8" w14:textId="77777777" w:rsidR="002A2B9A" w:rsidRPr="008F7D8D" w:rsidRDefault="002A2B9A" w:rsidP="002A2B9A">
      <w:pPr>
        <w:spacing w:after="0"/>
        <w:jc w:val="both"/>
        <w:rPr>
          <w:rFonts w:ascii="Times New Roman" w:hAnsi="Times New Roman"/>
          <w:b/>
          <w:sz w:val="24"/>
          <w:szCs w:val="24"/>
        </w:rPr>
      </w:pPr>
    </w:p>
    <w:p w14:paraId="3C57CB32"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7. Seaduse rakendamisega seotud riigi ja kohaliku omavalitsuse tegevused, eeldatavad kulud ja tulud</w:t>
      </w:r>
    </w:p>
    <w:p w14:paraId="0F1B1A9A" w14:textId="77777777" w:rsidR="002A2B9A" w:rsidRPr="008F7D8D" w:rsidRDefault="002A2B9A" w:rsidP="002A2B9A">
      <w:pPr>
        <w:widowControl w:val="0"/>
        <w:autoSpaceDE w:val="0"/>
        <w:autoSpaceDN w:val="0"/>
        <w:adjustRightInd w:val="0"/>
        <w:spacing w:after="0"/>
        <w:jc w:val="both"/>
        <w:rPr>
          <w:rFonts w:ascii="Times New Roman" w:hAnsi="Times New Roman"/>
          <w:sz w:val="24"/>
          <w:szCs w:val="24"/>
        </w:rPr>
      </w:pPr>
    </w:p>
    <w:p w14:paraId="1DD84CD4" w14:textId="77777777" w:rsidR="002A2B9A" w:rsidRPr="008F7D8D" w:rsidRDefault="002A2B9A" w:rsidP="002A2B9A">
      <w:pPr>
        <w:widowControl w:val="0"/>
        <w:autoSpaceDE w:val="0"/>
        <w:autoSpaceDN w:val="0"/>
        <w:adjustRightInd w:val="0"/>
        <w:spacing w:after="0"/>
        <w:jc w:val="both"/>
        <w:rPr>
          <w:rFonts w:ascii="Times New Roman" w:hAnsi="Times New Roman"/>
          <w:color w:val="202020"/>
          <w:sz w:val="24"/>
          <w:szCs w:val="24"/>
          <w:shd w:val="clear" w:color="auto" w:fill="FFFFFF"/>
        </w:rPr>
      </w:pPr>
      <w:r w:rsidRPr="008F7D8D">
        <w:rPr>
          <w:rFonts w:ascii="Times New Roman" w:hAnsi="Times New Roman"/>
          <w:sz w:val="24"/>
          <w:szCs w:val="24"/>
        </w:rPr>
        <w:t>Eelnõu rakendamisega ei kaasne riigile ega kohalikule omavalitsusele kulusid ega tulusid.</w:t>
      </w:r>
    </w:p>
    <w:p w14:paraId="0E08346A"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p>
    <w:p w14:paraId="6BCF805A"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sidRPr="008F7D8D">
        <w:rPr>
          <w:rFonts w:ascii="Times New Roman" w:hAnsi="Times New Roman"/>
          <w:b/>
          <w:bCs/>
          <w:kern w:val="1"/>
          <w:sz w:val="24"/>
          <w:szCs w:val="24"/>
        </w:rPr>
        <w:t>8. Rakendusaktid</w:t>
      </w:r>
    </w:p>
    <w:p w14:paraId="127BDF3B"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p>
    <w:p w14:paraId="352F8884" w14:textId="77777777" w:rsidR="002A2B9A" w:rsidRDefault="002A2B9A" w:rsidP="002A2B9A">
      <w:pPr>
        <w:spacing w:after="0"/>
        <w:jc w:val="both"/>
        <w:rPr>
          <w:rFonts w:ascii="Times New Roman" w:hAnsi="Times New Roman"/>
          <w:sz w:val="24"/>
          <w:szCs w:val="24"/>
        </w:rPr>
      </w:pPr>
      <w:r w:rsidRPr="008F7D8D">
        <w:rPr>
          <w:rFonts w:ascii="Times New Roman" w:hAnsi="Times New Roman"/>
          <w:sz w:val="24"/>
          <w:szCs w:val="24"/>
        </w:rPr>
        <w:t>Eelnõu rakendamisega kaasneb vajadus muuta Eesti Panga presidendi 13. juuli 2018. aasta määrust nr 7 „Makseteenuse ja sularaharingluse kirjeldus ja toimepidevuse nõuded“ Eelnõu rakendamiseks ei ole vaja kehtestada uusi määrusi ega tunnistada kehtetuks olemasolevaid.</w:t>
      </w:r>
    </w:p>
    <w:p w14:paraId="7B94FEA0" w14:textId="77777777" w:rsidR="002A2B9A" w:rsidRDefault="002A2B9A" w:rsidP="002A2B9A">
      <w:pPr>
        <w:spacing w:after="0"/>
        <w:jc w:val="both"/>
        <w:rPr>
          <w:rFonts w:ascii="Times New Roman" w:hAnsi="Times New Roman"/>
          <w:sz w:val="24"/>
          <w:szCs w:val="24"/>
        </w:rPr>
      </w:pPr>
    </w:p>
    <w:p w14:paraId="1DF935B1" w14:textId="77777777" w:rsidR="002A2B9A" w:rsidRDefault="002A2B9A" w:rsidP="002A2B9A">
      <w:pPr>
        <w:spacing w:after="0"/>
        <w:jc w:val="both"/>
        <w:rPr>
          <w:rFonts w:ascii="Times New Roman" w:hAnsi="Times New Roman"/>
          <w:b/>
          <w:bCs/>
          <w:sz w:val="24"/>
          <w:szCs w:val="24"/>
        </w:rPr>
      </w:pPr>
      <w:r w:rsidRPr="009B0145">
        <w:rPr>
          <w:rFonts w:ascii="Times New Roman" w:hAnsi="Times New Roman"/>
          <w:b/>
          <w:bCs/>
          <w:sz w:val="24"/>
          <w:szCs w:val="24"/>
        </w:rPr>
        <w:t>9. Seaduse jõustumine</w:t>
      </w:r>
    </w:p>
    <w:p w14:paraId="7C8D7AA0" w14:textId="77777777" w:rsidR="002A2B9A" w:rsidRPr="009B0145" w:rsidRDefault="002A2B9A" w:rsidP="002A2B9A">
      <w:pPr>
        <w:spacing w:after="0"/>
        <w:jc w:val="both"/>
        <w:rPr>
          <w:rFonts w:ascii="Times New Roman" w:hAnsi="Times New Roman"/>
          <w:sz w:val="24"/>
          <w:szCs w:val="24"/>
        </w:rPr>
      </w:pPr>
      <w:r w:rsidRPr="009B0145">
        <w:rPr>
          <w:rFonts w:ascii="Times New Roman" w:hAnsi="Times New Roman"/>
          <w:sz w:val="24"/>
          <w:szCs w:val="24"/>
        </w:rPr>
        <w:t xml:space="preserve">Seadus jõustub 2025. aasta 1. juunil. </w:t>
      </w:r>
      <w:r>
        <w:rPr>
          <w:rFonts w:ascii="Times New Roman" w:hAnsi="Times New Roman"/>
          <w:sz w:val="24"/>
          <w:szCs w:val="24"/>
        </w:rPr>
        <w:t xml:space="preserve">Seaduse hilisem jõustumine on vajalik, et sihtrühmadel oleks piisavalt aega muudatusteks ette valmistada. </w:t>
      </w:r>
    </w:p>
    <w:p w14:paraId="5AA63639" w14:textId="77777777" w:rsidR="002A2B9A" w:rsidRPr="008F7D8D" w:rsidRDefault="002A2B9A" w:rsidP="002A2B9A">
      <w:pPr>
        <w:pStyle w:val="oj-normal"/>
        <w:shd w:val="clear" w:color="auto" w:fill="FFFFFF"/>
        <w:spacing w:before="0" w:beforeAutospacing="0" w:after="0" w:afterAutospacing="0" w:line="276" w:lineRule="auto"/>
        <w:jc w:val="both"/>
        <w:rPr>
          <w:color w:val="000000"/>
        </w:rPr>
      </w:pPr>
    </w:p>
    <w:p w14:paraId="357B0A57"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r>
        <w:rPr>
          <w:rFonts w:ascii="Times New Roman" w:hAnsi="Times New Roman"/>
          <w:b/>
          <w:bCs/>
          <w:kern w:val="1"/>
          <w:sz w:val="24"/>
          <w:szCs w:val="24"/>
        </w:rPr>
        <w:t>10</w:t>
      </w:r>
      <w:r w:rsidRPr="008F7D8D">
        <w:rPr>
          <w:rFonts w:ascii="Times New Roman" w:hAnsi="Times New Roman"/>
          <w:b/>
          <w:bCs/>
          <w:kern w:val="1"/>
          <w:sz w:val="24"/>
          <w:szCs w:val="24"/>
        </w:rPr>
        <w:t>. Eelnõu kooskõlastamine, huvirühmade kaasamine ja avalik konsultatsioon</w:t>
      </w:r>
    </w:p>
    <w:p w14:paraId="4C487915" w14:textId="77777777" w:rsidR="002A2B9A" w:rsidRPr="008F7D8D" w:rsidRDefault="002A2B9A" w:rsidP="002A2B9A">
      <w:pPr>
        <w:widowControl w:val="0"/>
        <w:autoSpaceDE w:val="0"/>
        <w:autoSpaceDN w:val="0"/>
        <w:adjustRightInd w:val="0"/>
        <w:spacing w:after="0"/>
        <w:jc w:val="both"/>
        <w:rPr>
          <w:rFonts w:ascii="Times New Roman" w:hAnsi="Times New Roman"/>
          <w:b/>
          <w:bCs/>
          <w:kern w:val="1"/>
          <w:sz w:val="24"/>
          <w:szCs w:val="24"/>
        </w:rPr>
      </w:pPr>
    </w:p>
    <w:p w14:paraId="1359ED6D" w14:textId="77777777" w:rsidR="002A2B9A" w:rsidRDefault="002A2B9A" w:rsidP="002A2B9A">
      <w:pPr>
        <w:pBdr>
          <w:bottom w:val="single" w:sz="12" w:space="1" w:color="auto"/>
        </w:pBdr>
        <w:spacing w:after="0"/>
        <w:jc w:val="both"/>
        <w:rPr>
          <w:rFonts w:ascii="Times New Roman" w:hAnsi="Times New Roman"/>
          <w:sz w:val="24"/>
          <w:szCs w:val="24"/>
        </w:rPr>
      </w:pPr>
      <w:r w:rsidRPr="008F7D8D">
        <w:rPr>
          <w:rFonts w:ascii="Times New Roman" w:hAnsi="Times New Roman"/>
          <w:bCs/>
          <w:kern w:val="1"/>
          <w:sz w:val="24"/>
          <w:szCs w:val="24"/>
        </w:rPr>
        <w:t xml:space="preserve">Eelnõu esitatakse kooskõlastamiseks </w:t>
      </w:r>
      <w:r w:rsidRPr="008F7D8D">
        <w:rPr>
          <w:rFonts w:ascii="Times New Roman" w:hAnsi="Times New Roman"/>
          <w:sz w:val="24"/>
          <w:szCs w:val="24"/>
        </w:rPr>
        <w:t>Justiitsministeeriumile</w:t>
      </w:r>
      <w:r>
        <w:rPr>
          <w:rFonts w:ascii="Times New Roman" w:hAnsi="Times New Roman"/>
          <w:sz w:val="24"/>
          <w:szCs w:val="24"/>
        </w:rPr>
        <w:t xml:space="preserve">. </w:t>
      </w:r>
    </w:p>
    <w:p w14:paraId="7BF63D6B" w14:textId="77777777" w:rsidR="002A2B9A" w:rsidRDefault="002A2B9A" w:rsidP="002A2B9A">
      <w:pPr>
        <w:pBdr>
          <w:bottom w:val="single" w:sz="12" w:space="1" w:color="auto"/>
        </w:pBdr>
        <w:spacing w:after="0"/>
        <w:jc w:val="both"/>
        <w:rPr>
          <w:rFonts w:ascii="Times New Roman" w:hAnsi="Times New Roman"/>
          <w:sz w:val="24"/>
          <w:szCs w:val="24"/>
        </w:rPr>
      </w:pPr>
    </w:p>
    <w:p w14:paraId="309F355F" w14:textId="77777777" w:rsidR="002A2B9A" w:rsidRDefault="002A2B9A" w:rsidP="002A2B9A">
      <w:pPr>
        <w:pBdr>
          <w:bottom w:val="single" w:sz="12" w:space="1" w:color="auto"/>
        </w:pBdr>
        <w:spacing w:after="0"/>
        <w:jc w:val="both"/>
        <w:rPr>
          <w:rFonts w:ascii="Times New Roman" w:hAnsi="Times New Roman"/>
          <w:sz w:val="24"/>
          <w:szCs w:val="24"/>
        </w:rPr>
      </w:pPr>
      <w:r>
        <w:rPr>
          <w:rFonts w:ascii="Times New Roman" w:hAnsi="Times New Roman"/>
          <w:sz w:val="24"/>
          <w:szCs w:val="24"/>
        </w:rPr>
        <w:t xml:space="preserve">Eelnõu on läbinud esimese kooskõlastusringi ning see esitati kooskõlastamiseks Justiitsministeeriumile, </w:t>
      </w:r>
      <w:r w:rsidRPr="008F7D8D">
        <w:rPr>
          <w:rFonts w:ascii="Times New Roman" w:hAnsi="Times New Roman"/>
          <w:sz w:val="24"/>
          <w:szCs w:val="24"/>
        </w:rPr>
        <w:t>Majandus- ja Kommunikatsiooniministeeriumile, Sotsiaalministeeriumile ja Kliimaministeeriumile. Eelnõu edastat</w:t>
      </w:r>
      <w:r>
        <w:rPr>
          <w:rFonts w:ascii="Times New Roman" w:hAnsi="Times New Roman"/>
          <w:sz w:val="24"/>
          <w:szCs w:val="24"/>
        </w:rPr>
        <w:t>i</w:t>
      </w:r>
      <w:r w:rsidRPr="008F7D8D">
        <w:rPr>
          <w:rFonts w:ascii="Times New Roman" w:hAnsi="Times New Roman"/>
          <w:sz w:val="24"/>
          <w:szCs w:val="24"/>
        </w:rPr>
        <w:t xml:space="preserve"> </w:t>
      </w:r>
      <w:r w:rsidRPr="008F7D8D">
        <w:rPr>
          <w:rFonts w:ascii="Times New Roman" w:hAnsi="Times New Roman"/>
          <w:bCs/>
          <w:kern w:val="1"/>
          <w:sz w:val="24"/>
          <w:szCs w:val="24"/>
        </w:rPr>
        <w:t xml:space="preserve">arvamuse avaldamiseks Riigikantseleile, Õiguskantslerile, </w:t>
      </w:r>
      <w:r w:rsidRPr="008F7D8D">
        <w:rPr>
          <w:rFonts w:ascii="Times New Roman" w:hAnsi="Times New Roman"/>
          <w:sz w:val="24"/>
          <w:szCs w:val="24"/>
        </w:rPr>
        <w:t>Eesti Pangaliit MTÜ-le,</w:t>
      </w:r>
      <w:r w:rsidRPr="008F7D8D">
        <w:rPr>
          <w:rFonts w:ascii="Times New Roman" w:hAnsi="Times New Roman"/>
          <w:bCs/>
          <w:kern w:val="1"/>
          <w:sz w:val="24"/>
          <w:szCs w:val="24"/>
        </w:rPr>
        <w:t xml:space="preserve"> </w:t>
      </w:r>
      <w:r w:rsidRPr="008F7D8D">
        <w:rPr>
          <w:rFonts w:ascii="Times New Roman" w:hAnsi="Times New Roman"/>
          <w:sz w:val="24"/>
          <w:szCs w:val="24"/>
        </w:rPr>
        <w:t xml:space="preserve">Tarbijakaitse ja Tehnilise Järelevalve Ametile, Eesti Pangale, Finantsinspektsioonile, Rahapesu Andmebüroole, Eesti Kaupmeeste Liidule, Eesti Väikekaupmeeste Liidule, </w:t>
      </w:r>
      <w:r w:rsidRPr="008F7D8D">
        <w:rPr>
          <w:rFonts w:ascii="Times New Roman" w:hAnsi="Times New Roman"/>
          <w:color w:val="2E3032"/>
          <w:sz w:val="24"/>
          <w:szCs w:val="24"/>
          <w:shd w:val="clear" w:color="auto" w:fill="FFFFFF"/>
        </w:rPr>
        <w:t>Kohtutäiturite ja Pankrotihaldurite Kojale</w:t>
      </w:r>
      <w:r w:rsidRPr="008F7D8D">
        <w:rPr>
          <w:rFonts w:ascii="Times New Roman" w:hAnsi="Times New Roman"/>
          <w:sz w:val="24"/>
          <w:szCs w:val="24"/>
        </w:rPr>
        <w:t xml:space="preserve"> ning Kaubandus- ja Tööstuskojale.</w:t>
      </w:r>
    </w:p>
    <w:p w14:paraId="66CF4EF5" w14:textId="77777777" w:rsidR="002A2B9A" w:rsidRDefault="002A2B9A" w:rsidP="002A2B9A">
      <w:pPr>
        <w:pBdr>
          <w:bottom w:val="single" w:sz="12" w:space="1" w:color="auto"/>
        </w:pBdr>
        <w:spacing w:after="0"/>
        <w:jc w:val="both"/>
        <w:rPr>
          <w:rFonts w:ascii="Times New Roman" w:hAnsi="Times New Roman"/>
          <w:sz w:val="24"/>
          <w:szCs w:val="24"/>
        </w:rPr>
      </w:pPr>
    </w:p>
    <w:p w14:paraId="3A14F7DA" w14:textId="77777777" w:rsidR="002A2B9A" w:rsidRPr="008F7D8D" w:rsidRDefault="002A2B9A" w:rsidP="002A2B9A">
      <w:pPr>
        <w:pBdr>
          <w:bottom w:val="single" w:sz="12" w:space="1" w:color="auto"/>
        </w:pBdr>
        <w:spacing w:after="0"/>
        <w:jc w:val="both"/>
        <w:rPr>
          <w:rFonts w:ascii="Times New Roman" w:hAnsi="Times New Roman"/>
          <w:bCs/>
          <w:kern w:val="1"/>
          <w:sz w:val="24"/>
          <w:szCs w:val="24"/>
        </w:rPr>
      </w:pPr>
      <w:r>
        <w:rPr>
          <w:rFonts w:ascii="Times New Roman" w:hAnsi="Times New Roman"/>
          <w:bCs/>
          <w:kern w:val="1"/>
          <w:sz w:val="24"/>
          <w:szCs w:val="24"/>
        </w:rPr>
        <w:t xml:space="preserve">Esitatud märkustega arvestamine on leitav eelnõule lisatud märkuste tabelist. </w:t>
      </w:r>
    </w:p>
    <w:p w14:paraId="517540C8" w14:textId="77777777" w:rsidR="002A2B9A" w:rsidRPr="008F7D8D" w:rsidRDefault="002A2B9A" w:rsidP="002A2B9A">
      <w:pPr>
        <w:spacing w:after="0"/>
        <w:rPr>
          <w:rFonts w:ascii="Times New Roman" w:hAnsi="Times New Roman"/>
          <w:sz w:val="24"/>
          <w:szCs w:val="24"/>
        </w:rPr>
      </w:pPr>
      <w:r w:rsidRPr="008F7D8D">
        <w:rPr>
          <w:rFonts w:ascii="Times New Roman" w:hAnsi="Times New Roman"/>
          <w:sz w:val="24"/>
          <w:szCs w:val="24"/>
        </w:rPr>
        <w:t>Algatab Vabariigi Valitsus</w:t>
      </w:r>
      <w:r w:rsidRPr="008F7D8D">
        <w:rPr>
          <w:rFonts w:ascii="Times New Roman" w:hAnsi="Times New Roman"/>
          <w:sz w:val="24"/>
          <w:szCs w:val="24"/>
        </w:rPr>
        <w:tab/>
      </w:r>
      <w:r w:rsidRPr="008F7D8D">
        <w:rPr>
          <w:rFonts w:ascii="Times New Roman" w:hAnsi="Times New Roman"/>
          <w:sz w:val="24"/>
          <w:szCs w:val="24"/>
        </w:rPr>
        <w:tab/>
      </w:r>
      <w:r w:rsidRPr="008F7D8D">
        <w:rPr>
          <w:rFonts w:ascii="Times New Roman" w:hAnsi="Times New Roman"/>
          <w:sz w:val="24"/>
          <w:szCs w:val="24"/>
        </w:rPr>
        <w:tab/>
        <w:t>2024. a</w:t>
      </w:r>
    </w:p>
    <w:p w14:paraId="1A4329A7" w14:textId="77777777" w:rsidR="002A2B9A" w:rsidRPr="008F7D8D" w:rsidRDefault="002A2B9A" w:rsidP="002A2B9A">
      <w:pPr>
        <w:spacing w:after="0"/>
        <w:rPr>
          <w:rFonts w:ascii="Times New Roman" w:hAnsi="Times New Roman"/>
          <w:sz w:val="24"/>
          <w:szCs w:val="24"/>
        </w:rPr>
      </w:pPr>
      <w:r w:rsidRPr="008F7D8D">
        <w:rPr>
          <w:rFonts w:ascii="Times New Roman" w:hAnsi="Times New Roman"/>
          <w:sz w:val="24"/>
          <w:szCs w:val="24"/>
        </w:rPr>
        <w:t>(allkirjastatud digitaalselt)</w:t>
      </w:r>
    </w:p>
    <w:p w14:paraId="1DA19BD9" w14:textId="77777777" w:rsidR="002A2B9A" w:rsidRPr="008F7D8D" w:rsidRDefault="002A2B9A" w:rsidP="002A2B9A">
      <w:pPr>
        <w:rPr>
          <w:rFonts w:ascii="Times New Roman" w:hAnsi="Times New Roman"/>
          <w:sz w:val="24"/>
          <w:szCs w:val="24"/>
        </w:rPr>
      </w:pPr>
    </w:p>
    <w:p w14:paraId="5BE4A5CD" w14:textId="77777777" w:rsidR="002A2B9A" w:rsidRPr="008F7D8D" w:rsidRDefault="002A2B9A" w:rsidP="002A2B9A">
      <w:pPr>
        <w:rPr>
          <w:rFonts w:ascii="Times New Roman" w:hAnsi="Times New Roman"/>
          <w:sz w:val="24"/>
          <w:szCs w:val="24"/>
        </w:rPr>
      </w:pPr>
    </w:p>
    <w:p w14:paraId="6DB99EBC" w14:textId="77777777" w:rsidR="002A2B9A" w:rsidRPr="008F7D8D" w:rsidRDefault="002A2B9A" w:rsidP="002A2B9A">
      <w:pPr>
        <w:rPr>
          <w:rFonts w:ascii="Times New Roman" w:hAnsi="Times New Roman"/>
          <w:sz w:val="24"/>
          <w:szCs w:val="24"/>
        </w:rPr>
      </w:pPr>
    </w:p>
    <w:p w14:paraId="050B7668" w14:textId="77777777" w:rsidR="002A2B9A" w:rsidRPr="008F7D8D" w:rsidRDefault="002A2B9A" w:rsidP="002A2B9A">
      <w:pPr>
        <w:rPr>
          <w:rFonts w:ascii="Times New Roman" w:hAnsi="Times New Roman"/>
          <w:sz w:val="24"/>
          <w:szCs w:val="24"/>
        </w:rPr>
      </w:pPr>
    </w:p>
    <w:p w14:paraId="23CA1AAC" w14:textId="77777777" w:rsidR="002A2B9A" w:rsidRPr="008F7D8D" w:rsidRDefault="002A2B9A" w:rsidP="002A2B9A">
      <w:pPr>
        <w:autoSpaceDE w:val="0"/>
        <w:autoSpaceDN w:val="0"/>
        <w:adjustRightInd w:val="0"/>
        <w:spacing w:before="120" w:after="120"/>
        <w:jc w:val="both"/>
        <w:rPr>
          <w:rFonts w:ascii="Times New Roman" w:hAnsi="Times New Roman"/>
          <w:b/>
          <w:bCs/>
        </w:rPr>
      </w:pPr>
      <w:r w:rsidRPr="008F7D8D">
        <w:rPr>
          <w:rFonts w:ascii="Times New Roman" w:hAnsi="Times New Roman"/>
          <w:b/>
          <w:bCs/>
        </w:rPr>
        <w:t>Lisa. Vastavustabelid</w:t>
      </w: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2A2B9A" w:rsidRPr="008F7D8D" w14:paraId="64919C10" w14:textId="77777777" w:rsidTr="006C6F3E">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B6DF661" w14:textId="77777777" w:rsidR="002A2B9A" w:rsidRPr="008F7D8D" w:rsidRDefault="002A2B9A" w:rsidP="006C6F3E">
            <w:pPr>
              <w:spacing w:after="0"/>
              <w:rPr>
                <w:rFonts w:ascii="Times New Roman" w:hAnsi="Times New Roman"/>
                <w:b/>
                <w:bCs/>
                <w:sz w:val="20"/>
                <w:szCs w:val="20"/>
              </w:rPr>
            </w:pPr>
            <w:r w:rsidRPr="008F7D8D">
              <w:rPr>
                <w:rFonts w:ascii="Times New Roman" w:hAnsi="Times New Roman"/>
                <w:b/>
                <w:bCs/>
                <w:sz w:val="20"/>
                <w:szCs w:val="20"/>
              </w:rPr>
              <w:t>EUROOPA PARLAMENDI JA NÕUKOGU DIREKTIIV 2014/92/EL, 23. juuli 2014, maksekontoga seotud tasude võrreldavuse, maksekonto vahetamise ja põhimaksekontole juurdepääsu kohta</w:t>
            </w:r>
          </w:p>
        </w:tc>
      </w:tr>
      <w:tr w:rsidR="002A2B9A" w:rsidRPr="008F7D8D" w14:paraId="284856E6" w14:textId="77777777" w:rsidTr="006C6F3E">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11CEDD3"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EL õigusakti artikkel</w:t>
            </w:r>
          </w:p>
          <w:p w14:paraId="0DDC9398"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(direktiivi 2014/92/EL sätted)</w:t>
            </w:r>
          </w:p>
        </w:tc>
        <w:tc>
          <w:tcPr>
            <w:tcW w:w="1701" w:type="dxa"/>
            <w:tcBorders>
              <w:top w:val="nil"/>
              <w:left w:val="nil"/>
              <w:bottom w:val="single" w:sz="4" w:space="0" w:color="auto"/>
              <w:right w:val="single" w:sz="4" w:space="0" w:color="auto"/>
            </w:tcBorders>
            <w:shd w:val="clear" w:color="auto" w:fill="auto"/>
            <w:vAlign w:val="center"/>
            <w:hideMark/>
          </w:tcPr>
          <w:p w14:paraId="6216DCD3"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222263BF"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1C5948BE"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Selgitus</w:t>
            </w:r>
          </w:p>
        </w:tc>
      </w:tr>
      <w:tr w:rsidR="002A2B9A" w:rsidRPr="008F7D8D" w14:paraId="306EF667"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3A8008"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16 (1)</w:t>
            </w:r>
          </w:p>
        </w:tc>
        <w:tc>
          <w:tcPr>
            <w:tcW w:w="1701" w:type="dxa"/>
            <w:tcBorders>
              <w:top w:val="nil"/>
              <w:left w:val="nil"/>
              <w:bottom w:val="single" w:sz="4" w:space="0" w:color="auto"/>
              <w:right w:val="single" w:sz="4" w:space="0" w:color="auto"/>
            </w:tcBorders>
            <w:shd w:val="clear" w:color="auto" w:fill="auto"/>
            <w:vAlign w:val="center"/>
            <w:hideMark/>
          </w:tcPr>
          <w:p w14:paraId="314EA1E0"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0A4E8AA"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710</w:t>
            </w:r>
            <w:r w:rsidRPr="008F7D8D">
              <w:rPr>
                <w:rFonts w:ascii="Times New Roman" w:hAnsi="Times New Roman"/>
                <w:sz w:val="20"/>
                <w:szCs w:val="20"/>
                <w:vertAlign w:val="superscript"/>
              </w:rPr>
              <w:t>1</w:t>
            </w:r>
            <w:r w:rsidRPr="008F7D8D">
              <w:rPr>
                <w:rFonts w:ascii="Times New Roman" w:hAnsi="Times New Roman"/>
                <w:sz w:val="20"/>
                <w:szCs w:val="20"/>
              </w:rPr>
              <w:t xml:space="preserve"> lg 2 ja 2</w:t>
            </w:r>
            <w:r w:rsidRPr="008F7D8D">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417E96E0"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Vastab</w:t>
            </w:r>
          </w:p>
        </w:tc>
      </w:tr>
      <w:tr w:rsidR="002A2B9A" w:rsidRPr="008F7D8D" w14:paraId="67FE4087"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EF9DE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(2) a</w:t>
            </w:r>
          </w:p>
        </w:tc>
        <w:tc>
          <w:tcPr>
            <w:tcW w:w="1701" w:type="dxa"/>
            <w:tcBorders>
              <w:top w:val="nil"/>
              <w:left w:val="nil"/>
              <w:bottom w:val="single" w:sz="4" w:space="0" w:color="auto"/>
              <w:right w:val="single" w:sz="4" w:space="0" w:color="auto"/>
            </w:tcBorders>
            <w:shd w:val="clear" w:color="auto" w:fill="auto"/>
            <w:vAlign w:val="center"/>
            <w:hideMark/>
          </w:tcPr>
          <w:p w14:paraId="228910D1"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7F56E55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3 p 1</w:t>
            </w:r>
          </w:p>
        </w:tc>
        <w:tc>
          <w:tcPr>
            <w:tcW w:w="3322" w:type="dxa"/>
            <w:tcBorders>
              <w:top w:val="nil"/>
              <w:left w:val="nil"/>
              <w:bottom w:val="single" w:sz="4" w:space="0" w:color="auto"/>
              <w:right w:val="single" w:sz="4" w:space="0" w:color="auto"/>
            </w:tcBorders>
            <w:shd w:val="clear" w:color="auto" w:fill="auto"/>
            <w:vAlign w:val="center"/>
            <w:hideMark/>
          </w:tcPr>
          <w:p w14:paraId="43A9E68B"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06DBA700"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1FFE79A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(2) b</w:t>
            </w:r>
          </w:p>
        </w:tc>
        <w:tc>
          <w:tcPr>
            <w:tcW w:w="1701" w:type="dxa"/>
            <w:tcBorders>
              <w:top w:val="nil"/>
              <w:left w:val="nil"/>
              <w:bottom w:val="single" w:sz="4" w:space="0" w:color="auto"/>
              <w:right w:val="single" w:sz="4" w:space="0" w:color="auto"/>
            </w:tcBorders>
            <w:shd w:val="clear" w:color="auto" w:fill="auto"/>
            <w:vAlign w:val="center"/>
          </w:tcPr>
          <w:p w14:paraId="008E9447"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78DB24A2"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3 p 5</w:t>
            </w:r>
          </w:p>
        </w:tc>
        <w:tc>
          <w:tcPr>
            <w:tcW w:w="3322" w:type="dxa"/>
            <w:tcBorders>
              <w:top w:val="nil"/>
              <w:left w:val="nil"/>
              <w:bottom w:val="single" w:sz="4" w:space="0" w:color="auto"/>
              <w:right w:val="single" w:sz="4" w:space="0" w:color="auto"/>
            </w:tcBorders>
            <w:shd w:val="clear" w:color="auto" w:fill="auto"/>
            <w:vAlign w:val="center"/>
          </w:tcPr>
          <w:p w14:paraId="0A19479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0D6B66B2"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3A26140"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(2) c</w:t>
            </w:r>
          </w:p>
        </w:tc>
        <w:tc>
          <w:tcPr>
            <w:tcW w:w="1701" w:type="dxa"/>
            <w:tcBorders>
              <w:top w:val="nil"/>
              <w:left w:val="nil"/>
              <w:bottom w:val="single" w:sz="4" w:space="0" w:color="auto"/>
              <w:right w:val="single" w:sz="4" w:space="0" w:color="auto"/>
            </w:tcBorders>
            <w:shd w:val="clear" w:color="auto" w:fill="auto"/>
            <w:vAlign w:val="center"/>
          </w:tcPr>
          <w:p w14:paraId="77799B3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0F441A9F"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7201 lg 3 p 2</w:t>
            </w:r>
          </w:p>
        </w:tc>
        <w:tc>
          <w:tcPr>
            <w:tcW w:w="3322" w:type="dxa"/>
            <w:tcBorders>
              <w:top w:val="nil"/>
              <w:left w:val="nil"/>
              <w:bottom w:val="single" w:sz="4" w:space="0" w:color="auto"/>
              <w:right w:val="single" w:sz="4" w:space="0" w:color="auto"/>
            </w:tcBorders>
            <w:shd w:val="clear" w:color="auto" w:fill="auto"/>
            <w:vAlign w:val="center"/>
          </w:tcPr>
          <w:p w14:paraId="42BDFBA3"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062AF426"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6C4F834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(2) d</w:t>
            </w:r>
          </w:p>
        </w:tc>
        <w:tc>
          <w:tcPr>
            <w:tcW w:w="1701" w:type="dxa"/>
            <w:tcBorders>
              <w:top w:val="nil"/>
              <w:left w:val="nil"/>
              <w:bottom w:val="single" w:sz="4" w:space="0" w:color="auto"/>
              <w:right w:val="single" w:sz="4" w:space="0" w:color="auto"/>
            </w:tcBorders>
            <w:shd w:val="clear" w:color="auto" w:fill="auto"/>
            <w:vAlign w:val="center"/>
          </w:tcPr>
          <w:p w14:paraId="416BC848"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5EEF404E"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3 p 3</w:t>
            </w:r>
          </w:p>
        </w:tc>
        <w:tc>
          <w:tcPr>
            <w:tcW w:w="3322" w:type="dxa"/>
            <w:tcBorders>
              <w:top w:val="nil"/>
              <w:left w:val="nil"/>
              <w:bottom w:val="single" w:sz="4" w:space="0" w:color="auto"/>
              <w:right w:val="single" w:sz="4" w:space="0" w:color="auto"/>
            </w:tcBorders>
            <w:shd w:val="clear" w:color="auto" w:fill="auto"/>
            <w:vAlign w:val="center"/>
          </w:tcPr>
          <w:p w14:paraId="1B82DB7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14F7BA53"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8E50FF3"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(2) e</w:t>
            </w:r>
          </w:p>
        </w:tc>
        <w:tc>
          <w:tcPr>
            <w:tcW w:w="1701" w:type="dxa"/>
            <w:tcBorders>
              <w:top w:val="nil"/>
              <w:left w:val="nil"/>
              <w:bottom w:val="single" w:sz="4" w:space="0" w:color="auto"/>
              <w:right w:val="single" w:sz="4" w:space="0" w:color="auto"/>
            </w:tcBorders>
            <w:shd w:val="clear" w:color="auto" w:fill="auto"/>
            <w:vAlign w:val="center"/>
          </w:tcPr>
          <w:p w14:paraId="46A1B551"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xml:space="preserve">VÕS </w:t>
            </w:r>
          </w:p>
        </w:tc>
        <w:tc>
          <w:tcPr>
            <w:tcW w:w="1843" w:type="dxa"/>
            <w:tcBorders>
              <w:top w:val="nil"/>
              <w:left w:val="nil"/>
              <w:bottom w:val="single" w:sz="4" w:space="0" w:color="auto"/>
              <w:right w:val="single" w:sz="4" w:space="0" w:color="auto"/>
            </w:tcBorders>
            <w:shd w:val="clear" w:color="auto" w:fill="auto"/>
            <w:vAlign w:val="center"/>
          </w:tcPr>
          <w:p w14:paraId="44B5CEA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3 p 4</w:t>
            </w:r>
          </w:p>
        </w:tc>
        <w:tc>
          <w:tcPr>
            <w:tcW w:w="3322" w:type="dxa"/>
            <w:tcBorders>
              <w:top w:val="nil"/>
              <w:left w:val="nil"/>
              <w:bottom w:val="single" w:sz="4" w:space="0" w:color="auto"/>
              <w:right w:val="single" w:sz="4" w:space="0" w:color="auto"/>
            </w:tcBorders>
            <w:shd w:val="clear" w:color="auto" w:fill="auto"/>
            <w:vAlign w:val="center"/>
          </w:tcPr>
          <w:p w14:paraId="0DC68C0E"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2B858714"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7EB3AF55"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4E5A3E06"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770A469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3 p 6</w:t>
            </w:r>
          </w:p>
        </w:tc>
        <w:tc>
          <w:tcPr>
            <w:tcW w:w="3322" w:type="dxa"/>
            <w:tcBorders>
              <w:top w:val="nil"/>
              <w:left w:val="nil"/>
              <w:bottom w:val="single" w:sz="4" w:space="0" w:color="auto"/>
              <w:right w:val="single" w:sz="4" w:space="0" w:color="auto"/>
            </w:tcBorders>
            <w:shd w:val="clear" w:color="auto" w:fill="auto"/>
            <w:vAlign w:val="center"/>
          </w:tcPr>
          <w:p w14:paraId="6043FE7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Rakendatakse valikut</w:t>
            </w:r>
          </w:p>
        </w:tc>
      </w:tr>
      <w:tr w:rsidR="002A2B9A" w:rsidRPr="008F7D8D" w14:paraId="022D6405"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C9BC310"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3E970A83"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437B2B4A" w14:textId="77777777" w:rsidR="002A2B9A" w:rsidRPr="008F7D8D" w:rsidRDefault="002A2B9A" w:rsidP="006C6F3E">
            <w:pPr>
              <w:spacing w:after="0"/>
              <w:rPr>
                <w:rFonts w:ascii="Times New Roman" w:hAnsi="Times New Roman"/>
                <w:sz w:val="20"/>
                <w:szCs w:val="20"/>
                <w:vertAlign w:val="superscript"/>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2 p 2</w:t>
            </w:r>
          </w:p>
        </w:tc>
        <w:tc>
          <w:tcPr>
            <w:tcW w:w="3322" w:type="dxa"/>
            <w:tcBorders>
              <w:top w:val="nil"/>
              <w:left w:val="nil"/>
              <w:bottom w:val="single" w:sz="4" w:space="0" w:color="auto"/>
              <w:right w:val="single" w:sz="4" w:space="0" w:color="auto"/>
            </w:tcBorders>
            <w:shd w:val="clear" w:color="auto" w:fill="auto"/>
            <w:vAlign w:val="center"/>
          </w:tcPr>
          <w:p w14:paraId="67389EB5"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Rakendatakse valikut</w:t>
            </w:r>
          </w:p>
        </w:tc>
      </w:tr>
      <w:tr w:rsidR="002A2B9A" w:rsidRPr="008F7D8D" w14:paraId="32E37CA4"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2262B443"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xml:space="preserve">Art 19 (4) </w:t>
            </w:r>
          </w:p>
        </w:tc>
        <w:tc>
          <w:tcPr>
            <w:tcW w:w="1701" w:type="dxa"/>
            <w:tcBorders>
              <w:top w:val="nil"/>
              <w:left w:val="nil"/>
              <w:bottom w:val="single" w:sz="4" w:space="0" w:color="auto"/>
              <w:right w:val="single" w:sz="4" w:space="0" w:color="auto"/>
            </w:tcBorders>
            <w:shd w:val="clear" w:color="auto" w:fill="auto"/>
            <w:vAlign w:val="center"/>
          </w:tcPr>
          <w:p w14:paraId="3FAA3AC5"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009D6C8A"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720</w:t>
            </w:r>
            <w:r w:rsidRPr="008F7D8D">
              <w:rPr>
                <w:rFonts w:ascii="Times New Roman" w:hAnsi="Times New Roman"/>
                <w:sz w:val="20"/>
                <w:szCs w:val="20"/>
                <w:vertAlign w:val="superscript"/>
              </w:rPr>
              <w:t>1</w:t>
            </w:r>
            <w:r w:rsidRPr="008F7D8D">
              <w:rPr>
                <w:rFonts w:ascii="Times New Roman" w:hAnsi="Times New Roman"/>
                <w:sz w:val="20"/>
                <w:szCs w:val="20"/>
              </w:rPr>
              <w:t xml:space="preserve"> lg 4 ja lg 5</w:t>
            </w:r>
          </w:p>
        </w:tc>
        <w:tc>
          <w:tcPr>
            <w:tcW w:w="3322" w:type="dxa"/>
            <w:tcBorders>
              <w:top w:val="nil"/>
              <w:left w:val="nil"/>
              <w:bottom w:val="single" w:sz="4" w:space="0" w:color="auto"/>
              <w:right w:val="single" w:sz="4" w:space="0" w:color="auto"/>
            </w:tcBorders>
            <w:shd w:val="clear" w:color="auto" w:fill="auto"/>
            <w:vAlign w:val="center"/>
          </w:tcPr>
          <w:p w14:paraId="32599CD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0C3258E0" w14:textId="77777777" w:rsidTr="006C6F3E">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3160F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19 (5)</w:t>
            </w:r>
          </w:p>
        </w:tc>
        <w:tc>
          <w:tcPr>
            <w:tcW w:w="1701" w:type="dxa"/>
            <w:tcBorders>
              <w:top w:val="nil"/>
              <w:left w:val="nil"/>
              <w:bottom w:val="single" w:sz="4" w:space="0" w:color="auto"/>
              <w:right w:val="single" w:sz="4" w:space="0" w:color="auto"/>
            </w:tcBorders>
            <w:shd w:val="clear" w:color="auto" w:fill="auto"/>
            <w:vAlign w:val="center"/>
            <w:hideMark/>
          </w:tcPr>
          <w:p w14:paraId="6D6149C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4857D38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711 lg 1 p 25</w:t>
            </w:r>
          </w:p>
        </w:tc>
        <w:tc>
          <w:tcPr>
            <w:tcW w:w="3322" w:type="dxa"/>
            <w:tcBorders>
              <w:top w:val="nil"/>
              <w:left w:val="nil"/>
              <w:bottom w:val="single" w:sz="4" w:space="0" w:color="auto"/>
              <w:right w:val="single" w:sz="4" w:space="0" w:color="auto"/>
            </w:tcBorders>
            <w:shd w:val="clear" w:color="auto" w:fill="auto"/>
            <w:vAlign w:val="center"/>
            <w:hideMark/>
          </w:tcPr>
          <w:p w14:paraId="6C5B78B3"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Vastab</w:t>
            </w:r>
          </w:p>
        </w:tc>
      </w:tr>
    </w:tbl>
    <w:p w14:paraId="028847F2" w14:textId="77777777" w:rsidR="002A2B9A" w:rsidRPr="008F7D8D" w:rsidRDefault="002A2B9A" w:rsidP="002A2B9A">
      <w:pPr>
        <w:rPr>
          <w:rFonts w:ascii="Times New Roman" w:hAnsi="Times New Roman"/>
          <w:sz w:val="24"/>
          <w:szCs w:val="24"/>
        </w:rPr>
      </w:pPr>
    </w:p>
    <w:p w14:paraId="413CB5BA" w14:textId="77777777" w:rsidR="002A2B9A" w:rsidRPr="008F7D8D" w:rsidRDefault="002A2B9A" w:rsidP="002A2B9A">
      <w:pPr>
        <w:rPr>
          <w:rFonts w:ascii="Times New Roman" w:hAnsi="Times New Roman"/>
          <w:sz w:val="24"/>
          <w:szCs w:val="24"/>
        </w:rPr>
      </w:pPr>
    </w:p>
    <w:p w14:paraId="51147DDC" w14:textId="77777777" w:rsidR="002A2B9A" w:rsidRPr="008F7D8D" w:rsidRDefault="002A2B9A" w:rsidP="002A2B9A">
      <w:pPr>
        <w:autoSpaceDE w:val="0"/>
        <w:autoSpaceDN w:val="0"/>
        <w:adjustRightInd w:val="0"/>
        <w:spacing w:before="120" w:after="120"/>
        <w:jc w:val="both"/>
        <w:rPr>
          <w:rFonts w:ascii="Times New Roman" w:hAnsi="Times New Roman"/>
          <w:b/>
          <w:bCs/>
        </w:rPr>
      </w:pP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2A2B9A" w:rsidRPr="008F7D8D" w14:paraId="52B8AD95" w14:textId="77777777" w:rsidTr="006C6F3E">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A2D30DF" w14:textId="77777777" w:rsidR="002A2B9A" w:rsidRPr="008F7D8D" w:rsidRDefault="002A2B9A" w:rsidP="006C6F3E">
            <w:pPr>
              <w:spacing w:after="0"/>
              <w:rPr>
                <w:rFonts w:ascii="Times New Roman" w:hAnsi="Times New Roman"/>
                <w:b/>
                <w:bCs/>
                <w:sz w:val="20"/>
                <w:szCs w:val="20"/>
              </w:rPr>
            </w:pPr>
            <w:r w:rsidRPr="008F7D8D">
              <w:rPr>
                <w:rFonts w:ascii="Times New Roman" w:hAnsi="Times New Roman"/>
                <w:b/>
                <w:bCs/>
                <w:sz w:val="20"/>
                <w:szCs w:val="20"/>
              </w:rPr>
              <w:t>EUROOPA PARLAMENDI JA NÕUKOGU DIREKTIIV (EL) 2015/2366, 25. november 2015, makseteenuste kohta siseturul, direktiivide 2002/65/EÜ, 2009/110/EÜ ning 2013/36/EL ja määruse (EL) nr 1093/2010 muutmise ning direktiivi 2007/64/EÜ kehtetuks tunnistamise kohta</w:t>
            </w:r>
          </w:p>
        </w:tc>
      </w:tr>
      <w:tr w:rsidR="002A2B9A" w:rsidRPr="008F7D8D" w14:paraId="5D3302A0" w14:textId="77777777" w:rsidTr="006C6F3E">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E80D6A"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EL õigusakti artikkel</w:t>
            </w:r>
          </w:p>
          <w:p w14:paraId="0E575EA6"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(direktiivi (EL) 2015/2366 sätted)</w:t>
            </w:r>
          </w:p>
        </w:tc>
        <w:tc>
          <w:tcPr>
            <w:tcW w:w="1701" w:type="dxa"/>
            <w:tcBorders>
              <w:top w:val="nil"/>
              <w:left w:val="nil"/>
              <w:bottom w:val="single" w:sz="4" w:space="0" w:color="auto"/>
              <w:right w:val="single" w:sz="4" w:space="0" w:color="auto"/>
            </w:tcBorders>
            <w:shd w:val="clear" w:color="auto" w:fill="auto"/>
            <w:vAlign w:val="center"/>
            <w:hideMark/>
          </w:tcPr>
          <w:p w14:paraId="48D6B030"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6F320FE1"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6E9820E6" w14:textId="77777777" w:rsidR="002A2B9A" w:rsidRPr="008F7D8D" w:rsidRDefault="002A2B9A" w:rsidP="006C6F3E">
            <w:pPr>
              <w:spacing w:after="0"/>
              <w:jc w:val="center"/>
              <w:rPr>
                <w:rFonts w:ascii="Times New Roman" w:hAnsi="Times New Roman"/>
                <w:b/>
                <w:bCs/>
                <w:sz w:val="20"/>
                <w:szCs w:val="20"/>
              </w:rPr>
            </w:pPr>
            <w:r w:rsidRPr="008F7D8D">
              <w:rPr>
                <w:rFonts w:ascii="Times New Roman" w:hAnsi="Times New Roman"/>
                <w:b/>
                <w:bCs/>
                <w:sz w:val="20"/>
                <w:szCs w:val="20"/>
              </w:rPr>
              <w:t>Selgitus</w:t>
            </w:r>
          </w:p>
        </w:tc>
      </w:tr>
      <w:tr w:rsidR="002A2B9A" w:rsidRPr="008F7D8D" w14:paraId="58F28F5C"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08F8A3B2" w14:textId="77777777" w:rsidR="002A2B9A" w:rsidRPr="008F7D8D" w:rsidRDefault="002A2B9A" w:rsidP="006C6F3E">
            <w:pPr>
              <w:spacing w:after="0"/>
              <w:rPr>
                <w:rFonts w:ascii="Times New Roman" w:hAnsi="Times New Roman"/>
                <w:sz w:val="20"/>
                <w:szCs w:val="20"/>
              </w:rPr>
            </w:pPr>
            <w:r w:rsidRPr="008F7D8D">
              <w:rPr>
                <w:rFonts w:ascii="Times New Roman" w:hAnsi="Times New Roman"/>
                <w:color w:val="000000" w:themeColor="text1"/>
                <w:sz w:val="20"/>
                <w:szCs w:val="20"/>
              </w:rPr>
              <w:t>Art 52 (3) a</w:t>
            </w:r>
          </w:p>
        </w:tc>
        <w:tc>
          <w:tcPr>
            <w:tcW w:w="1701" w:type="dxa"/>
            <w:tcBorders>
              <w:top w:val="nil"/>
              <w:left w:val="nil"/>
              <w:bottom w:val="single" w:sz="4" w:space="0" w:color="auto"/>
              <w:right w:val="single" w:sz="4" w:space="0" w:color="auto"/>
            </w:tcBorders>
            <w:shd w:val="clear" w:color="auto" w:fill="auto"/>
            <w:vAlign w:val="center"/>
          </w:tcPr>
          <w:p w14:paraId="45ACA8E6"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0BD8531A"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711 lg 1 p 9</w:t>
            </w:r>
          </w:p>
        </w:tc>
        <w:tc>
          <w:tcPr>
            <w:tcW w:w="3322" w:type="dxa"/>
            <w:tcBorders>
              <w:top w:val="nil"/>
              <w:left w:val="nil"/>
              <w:bottom w:val="single" w:sz="4" w:space="0" w:color="auto"/>
              <w:right w:val="single" w:sz="4" w:space="0" w:color="auto"/>
            </w:tcBorders>
            <w:shd w:val="clear" w:color="auto" w:fill="auto"/>
            <w:vAlign w:val="center"/>
          </w:tcPr>
          <w:p w14:paraId="04F8D43B"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42E7710B"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6C72918A" w14:textId="77777777" w:rsidR="002A2B9A" w:rsidRPr="008F7D8D" w:rsidRDefault="002A2B9A" w:rsidP="006C6F3E">
            <w:pPr>
              <w:spacing w:after="0"/>
              <w:rPr>
                <w:rFonts w:ascii="Times New Roman" w:hAnsi="Times New Roman"/>
                <w:color w:val="000000" w:themeColor="text1"/>
                <w:sz w:val="20"/>
                <w:szCs w:val="20"/>
              </w:rPr>
            </w:pPr>
            <w:r w:rsidRPr="008F7D8D">
              <w:rPr>
                <w:rFonts w:ascii="Times New Roman" w:hAnsi="Times New Roman"/>
                <w:color w:val="000000" w:themeColor="text1"/>
                <w:sz w:val="20"/>
                <w:szCs w:val="20"/>
              </w:rPr>
              <w:t>Art 62 (3)</w:t>
            </w:r>
          </w:p>
        </w:tc>
        <w:tc>
          <w:tcPr>
            <w:tcW w:w="1701" w:type="dxa"/>
            <w:tcBorders>
              <w:top w:val="nil"/>
              <w:left w:val="nil"/>
              <w:bottom w:val="single" w:sz="4" w:space="0" w:color="auto"/>
              <w:right w:val="single" w:sz="4" w:space="0" w:color="auto"/>
            </w:tcBorders>
            <w:shd w:val="clear" w:color="auto" w:fill="auto"/>
            <w:vAlign w:val="center"/>
          </w:tcPr>
          <w:p w14:paraId="0246422A"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5C64EF71"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725 lg 7</w:t>
            </w:r>
          </w:p>
        </w:tc>
        <w:tc>
          <w:tcPr>
            <w:tcW w:w="3322" w:type="dxa"/>
            <w:tcBorders>
              <w:top w:val="nil"/>
              <w:left w:val="nil"/>
              <w:bottom w:val="single" w:sz="4" w:space="0" w:color="auto"/>
              <w:right w:val="single" w:sz="4" w:space="0" w:color="auto"/>
            </w:tcBorders>
            <w:shd w:val="clear" w:color="auto" w:fill="auto"/>
            <w:vAlign w:val="center"/>
          </w:tcPr>
          <w:p w14:paraId="2742A602"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080512A5"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3E8966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68 (6)</w:t>
            </w:r>
          </w:p>
        </w:tc>
        <w:tc>
          <w:tcPr>
            <w:tcW w:w="1701" w:type="dxa"/>
            <w:tcBorders>
              <w:top w:val="nil"/>
              <w:left w:val="nil"/>
              <w:bottom w:val="single" w:sz="4" w:space="0" w:color="auto"/>
              <w:right w:val="single" w:sz="4" w:space="0" w:color="auto"/>
            </w:tcBorders>
            <w:shd w:val="clear" w:color="auto" w:fill="auto"/>
            <w:vAlign w:val="center"/>
            <w:hideMark/>
          </w:tcPr>
          <w:p w14:paraId="4CDFAED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C4410E7"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710</w:t>
            </w:r>
            <w:r w:rsidRPr="008F7D8D">
              <w:rPr>
                <w:rFonts w:ascii="Times New Roman" w:hAnsi="Times New Roman"/>
                <w:sz w:val="20"/>
                <w:szCs w:val="20"/>
                <w:vertAlign w:val="superscript"/>
              </w:rPr>
              <w:t>2</w:t>
            </w:r>
            <w:r w:rsidRPr="008F7D8D">
              <w:rPr>
                <w:rFonts w:ascii="Times New Roman" w:hAnsi="Times New Roman"/>
                <w:sz w:val="20"/>
                <w:szCs w:val="20"/>
              </w:rPr>
              <w:t xml:space="preserve"> lg 4</w:t>
            </w:r>
          </w:p>
        </w:tc>
        <w:tc>
          <w:tcPr>
            <w:tcW w:w="3322" w:type="dxa"/>
            <w:tcBorders>
              <w:top w:val="nil"/>
              <w:left w:val="nil"/>
              <w:bottom w:val="single" w:sz="4" w:space="0" w:color="auto"/>
              <w:right w:val="single" w:sz="4" w:space="0" w:color="auto"/>
            </w:tcBorders>
            <w:shd w:val="clear" w:color="auto" w:fill="auto"/>
            <w:vAlign w:val="center"/>
            <w:hideMark/>
          </w:tcPr>
          <w:p w14:paraId="1A4945B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Vastab</w:t>
            </w:r>
          </w:p>
        </w:tc>
      </w:tr>
      <w:tr w:rsidR="002A2B9A" w:rsidRPr="008F7D8D" w14:paraId="2770B166" w14:textId="77777777" w:rsidTr="006C6F3E">
        <w:trPr>
          <w:trHeight w:val="94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A8F325"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68 (6)</w:t>
            </w:r>
          </w:p>
          <w:p w14:paraId="7D84BCE9"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Viimane lause</w:t>
            </w:r>
          </w:p>
        </w:tc>
        <w:tc>
          <w:tcPr>
            <w:tcW w:w="1701" w:type="dxa"/>
            <w:tcBorders>
              <w:top w:val="nil"/>
              <w:left w:val="nil"/>
              <w:bottom w:val="single" w:sz="4" w:space="0" w:color="auto"/>
              <w:right w:val="single" w:sz="4" w:space="0" w:color="auto"/>
            </w:tcBorders>
            <w:shd w:val="clear" w:color="auto" w:fill="auto"/>
            <w:vAlign w:val="center"/>
            <w:hideMark/>
          </w:tcPr>
          <w:p w14:paraId="68503B1E"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hideMark/>
          </w:tcPr>
          <w:p w14:paraId="68F8CD21"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46</w:t>
            </w:r>
            <w:r w:rsidRPr="008F7D8D">
              <w:rPr>
                <w:rFonts w:ascii="Times New Roman" w:hAnsi="Times New Roman"/>
                <w:sz w:val="20"/>
                <w:szCs w:val="20"/>
                <w:vertAlign w:val="superscript"/>
              </w:rPr>
              <w:t>2</w:t>
            </w:r>
            <w:r w:rsidRPr="008F7D8D">
              <w:rPr>
                <w:rFonts w:ascii="Times New Roman" w:hAnsi="Times New Roman"/>
                <w:sz w:val="20"/>
                <w:szCs w:val="20"/>
              </w:rPr>
              <w:t xml:space="preserve"> lg 8</w:t>
            </w:r>
          </w:p>
        </w:tc>
        <w:tc>
          <w:tcPr>
            <w:tcW w:w="3322" w:type="dxa"/>
            <w:tcBorders>
              <w:top w:val="nil"/>
              <w:left w:val="nil"/>
              <w:bottom w:val="single" w:sz="4" w:space="0" w:color="auto"/>
              <w:right w:val="single" w:sz="4" w:space="0" w:color="auto"/>
            </w:tcBorders>
            <w:shd w:val="clear" w:color="auto" w:fill="auto"/>
            <w:vAlign w:val="center"/>
            <w:hideMark/>
          </w:tcPr>
          <w:p w14:paraId="2BE26606"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7BE4855F"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5258E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73 (2)</w:t>
            </w:r>
          </w:p>
        </w:tc>
        <w:tc>
          <w:tcPr>
            <w:tcW w:w="1701" w:type="dxa"/>
            <w:tcBorders>
              <w:top w:val="nil"/>
              <w:left w:val="nil"/>
              <w:bottom w:val="single" w:sz="4" w:space="0" w:color="auto"/>
              <w:right w:val="single" w:sz="4" w:space="0" w:color="auto"/>
            </w:tcBorders>
            <w:shd w:val="clear" w:color="auto" w:fill="auto"/>
            <w:vAlign w:val="center"/>
            <w:hideMark/>
          </w:tcPr>
          <w:p w14:paraId="5728FD91"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5A947C3D"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xml:space="preserve">§ </w:t>
            </w:r>
            <w:r w:rsidRPr="008F7D8D">
              <w:rPr>
                <w:rFonts w:ascii="Times New Roman" w:hAnsi="Times New Roman"/>
                <w:color w:val="202020"/>
                <w:sz w:val="20"/>
                <w:szCs w:val="20"/>
                <w:shd w:val="clear" w:color="auto" w:fill="FFFFFF"/>
              </w:rPr>
              <w:t>733</w:t>
            </w:r>
            <w:r w:rsidRPr="008F7D8D">
              <w:rPr>
                <w:rFonts w:ascii="Times New Roman" w:hAnsi="Times New Roman"/>
                <w:color w:val="202020"/>
                <w:sz w:val="20"/>
                <w:szCs w:val="20"/>
                <w:shd w:val="clear" w:color="auto" w:fill="FFFFFF"/>
                <w:vertAlign w:val="superscript"/>
              </w:rPr>
              <w:t>2</w:t>
            </w:r>
            <w:r w:rsidRPr="008F7D8D">
              <w:rPr>
                <w:rFonts w:ascii="Times New Roman" w:hAnsi="Times New Roman"/>
                <w:color w:val="202020"/>
                <w:sz w:val="20"/>
                <w:szCs w:val="20"/>
                <w:shd w:val="clear" w:color="auto" w:fill="FFFFFF"/>
              </w:rPr>
              <w:t xml:space="preserve"> lg 3</w:t>
            </w:r>
          </w:p>
        </w:tc>
        <w:tc>
          <w:tcPr>
            <w:tcW w:w="3322" w:type="dxa"/>
            <w:tcBorders>
              <w:top w:val="nil"/>
              <w:left w:val="nil"/>
              <w:bottom w:val="single" w:sz="4" w:space="0" w:color="auto"/>
              <w:right w:val="single" w:sz="4" w:space="0" w:color="auto"/>
            </w:tcBorders>
            <w:shd w:val="clear" w:color="auto" w:fill="auto"/>
            <w:vAlign w:val="center"/>
            <w:hideMark/>
          </w:tcPr>
          <w:p w14:paraId="0D6F24D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Vastab</w:t>
            </w:r>
          </w:p>
        </w:tc>
      </w:tr>
      <w:tr w:rsidR="002A2B9A" w:rsidRPr="008F7D8D" w14:paraId="081C09BF" w14:textId="77777777" w:rsidTr="006C6F3E">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DD7BBC"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90 (1)</w:t>
            </w:r>
          </w:p>
        </w:tc>
        <w:tc>
          <w:tcPr>
            <w:tcW w:w="1701" w:type="dxa"/>
            <w:tcBorders>
              <w:top w:val="nil"/>
              <w:left w:val="nil"/>
              <w:bottom w:val="single" w:sz="4" w:space="0" w:color="auto"/>
              <w:right w:val="single" w:sz="4" w:space="0" w:color="auto"/>
            </w:tcBorders>
            <w:shd w:val="clear" w:color="auto" w:fill="auto"/>
            <w:vAlign w:val="center"/>
            <w:hideMark/>
          </w:tcPr>
          <w:p w14:paraId="33E0964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49F186AB" w14:textId="77777777" w:rsidR="002A2B9A" w:rsidRPr="008F7D8D" w:rsidRDefault="002A2B9A" w:rsidP="006C6F3E">
            <w:pPr>
              <w:spacing w:after="0"/>
              <w:rPr>
                <w:rFonts w:ascii="Times New Roman" w:hAnsi="Times New Roman"/>
                <w:sz w:val="20"/>
                <w:szCs w:val="20"/>
              </w:rPr>
            </w:pPr>
            <w:r w:rsidRPr="008F7D8D">
              <w:rPr>
                <w:rFonts w:ascii="Times New Roman" w:hAnsi="Times New Roman"/>
                <w:color w:val="202020"/>
                <w:sz w:val="20"/>
                <w:szCs w:val="20"/>
                <w:shd w:val="clear" w:color="auto" w:fill="FFFFFF"/>
              </w:rPr>
              <w:t>§ 733</w:t>
            </w:r>
            <w:r w:rsidRPr="008F7D8D">
              <w:rPr>
                <w:rFonts w:ascii="Times New Roman" w:hAnsi="Times New Roman"/>
                <w:color w:val="202020"/>
                <w:sz w:val="20"/>
                <w:szCs w:val="20"/>
                <w:shd w:val="clear" w:color="auto" w:fill="FFFFFF"/>
                <w:vertAlign w:val="superscript"/>
              </w:rPr>
              <w:t>3</w:t>
            </w:r>
            <w:r w:rsidRPr="008F7D8D">
              <w:rPr>
                <w:rFonts w:ascii="Times New Roman" w:hAnsi="Times New Roman"/>
                <w:color w:val="202020"/>
                <w:sz w:val="20"/>
                <w:szCs w:val="20"/>
                <w:shd w:val="clear" w:color="auto" w:fill="FFFFFF"/>
              </w:rPr>
              <w:t xml:space="preserve"> lõige 1</w:t>
            </w:r>
            <w:r w:rsidRPr="008F7D8D">
              <w:rPr>
                <w:rFonts w:ascii="Times New Roman" w:hAnsi="Times New Roman"/>
                <w:color w:val="202020"/>
                <w:sz w:val="20"/>
                <w:szCs w:val="20"/>
                <w:shd w:val="clear" w:color="auto" w:fill="FFFFFF"/>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51C83166"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r w:rsidR="002A2B9A" w:rsidRPr="008F7D8D" w14:paraId="27DB62BB" w14:textId="77777777" w:rsidTr="006C6F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36AEA93F"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Art 96 (1)</w:t>
            </w:r>
          </w:p>
        </w:tc>
        <w:tc>
          <w:tcPr>
            <w:tcW w:w="1701" w:type="dxa"/>
            <w:tcBorders>
              <w:top w:val="nil"/>
              <w:left w:val="nil"/>
              <w:bottom w:val="single" w:sz="4" w:space="0" w:color="auto"/>
              <w:right w:val="single" w:sz="4" w:space="0" w:color="auto"/>
            </w:tcBorders>
            <w:shd w:val="clear" w:color="auto" w:fill="auto"/>
            <w:vAlign w:val="center"/>
          </w:tcPr>
          <w:p w14:paraId="659FACF4"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tcPr>
          <w:p w14:paraId="39BAE907"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 46</w:t>
            </w:r>
            <w:r w:rsidRPr="008F7D8D">
              <w:rPr>
                <w:rFonts w:ascii="Times New Roman" w:hAnsi="Times New Roman"/>
                <w:sz w:val="20"/>
                <w:szCs w:val="20"/>
                <w:vertAlign w:val="superscript"/>
              </w:rPr>
              <w:t>2</w:t>
            </w:r>
            <w:r w:rsidRPr="008F7D8D">
              <w:rPr>
                <w:rFonts w:ascii="Times New Roman" w:hAnsi="Times New Roman"/>
                <w:sz w:val="20"/>
                <w:szCs w:val="20"/>
              </w:rPr>
              <w:t xml:space="preserve"> lg 8 ja lg 8</w:t>
            </w:r>
            <w:r w:rsidRPr="008F7D8D">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tcPr>
          <w:p w14:paraId="528A89F5" w14:textId="77777777" w:rsidR="002A2B9A" w:rsidRPr="008F7D8D" w:rsidRDefault="002A2B9A" w:rsidP="006C6F3E">
            <w:pPr>
              <w:spacing w:after="0"/>
              <w:rPr>
                <w:rFonts w:ascii="Times New Roman" w:hAnsi="Times New Roman"/>
                <w:sz w:val="20"/>
                <w:szCs w:val="20"/>
              </w:rPr>
            </w:pPr>
            <w:r w:rsidRPr="008F7D8D">
              <w:rPr>
                <w:rFonts w:ascii="Times New Roman" w:hAnsi="Times New Roman"/>
                <w:sz w:val="20"/>
                <w:szCs w:val="20"/>
              </w:rPr>
              <w:t>Vastab</w:t>
            </w:r>
          </w:p>
        </w:tc>
      </w:tr>
    </w:tbl>
    <w:p w14:paraId="26677AE6" w14:textId="77777777" w:rsidR="002A2B9A" w:rsidRPr="008F7D8D" w:rsidRDefault="002A2B9A" w:rsidP="002A2B9A">
      <w:pPr>
        <w:rPr>
          <w:rFonts w:ascii="Times New Roman" w:hAnsi="Times New Roman"/>
          <w:sz w:val="24"/>
          <w:szCs w:val="24"/>
        </w:rPr>
      </w:pPr>
    </w:p>
    <w:p w14:paraId="6AE290A9" w14:textId="77777777" w:rsidR="002A2B9A" w:rsidRPr="00BC3A94" w:rsidRDefault="002A2B9A" w:rsidP="002A2B9A"/>
    <w:p w14:paraId="20166C50" w14:textId="77777777" w:rsidR="00FE2659" w:rsidRPr="002A2B9A" w:rsidRDefault="00FE2659" w:rsidP="002A2B9A"/>
    <w:sectPr w:rsidR="00FE2659" w:rsidRPr="002A2B9A">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irgit Hermann" w:date="2024-10-31T15:05:00Z" w:initials="BH">
    <w:p w14:paraId="7F0F6471" w14:textId="77777777" w:rsidR="008E65AE" w:rsidRDefault="008E65AE" w:rsidP="008E65AE">
      <w:pPr>
        <w:pStyle w:val="Kommentaaritekst"/>
      </w:pPr>
      <w:r>
        <w:rPr>
          <w:rStyle w:val="Kommentaariviide"/>
        </w:rPr>
        <w:annotationRef/>
      </w:r>
      <w:r>
        <w:t>Arusaadavuse huvides võiks täpsustada, mida see mõiste tähendab.</w:t>
      </w:r>
    </w:p>
  </w:comment>
  <w:comment w:id="3" w:author="Katariina Kärsten" w:date="2024-11-15T15:45:00Z" w:initials="KK">
    <w:p w14:paraId="54CEEE08" w14:textId="77777777" w:rsidR="00F34697" w:rsidRDefault="00F34697" w:rsidP="00F34697">
      <w:pPr>
        <w:pStyle w:val="Kommentaaritekst"/>
      </w:pPr>
      <w:r>
        <w:rPr>
          <w:rStyle w:val="Kommentaariviide"/>
        </w:rPr>
        <w:annotationRef/>
      </w:r>
      <w:r>
        <w:t xml:space="preserve">Karin Maisvee: </w:t>
      </w:r>
    </w:p>
    <w:p w14:paraId="62F03554" w14:textId="77777777" w:rsidR="00F34697" w:rsidRDefault="00F34697" w:rsidP="00F34697">
      <w:pPr>
        <w:pStyle w:val="Kommentaaritekst"/>
      </w:pPr>
      <w:r>
        <w:t xml:space="preserve">Palume siin tuua näited või selgitused, millistel juhtudel oleks põhjendatud huvi tõendamine ebamõistlikult koormav ja millistel mitte. </w:t>
      </w:r>
    </w:p>
  </w:comment>
  <w:comment w:id="4" w:author="Birgit Hermann" w:date="2024-10-31T15:07:00Z" w:initials="BH">
    <w:p w14:paraId="0527FAD5" w14:textId="7420A0B6" w:rsidR="00DE3D43" w:rsidRDefault="008E65AE" w:rsidP="00DE3D43">
      <w:pPr>
        <w:pStyle w:val="Kommentaaritekst"/>
      </w:pPr>
      <w:r>
        <w:rPr>
          <w:rStyle w:val="Kommentaariviide"/>
        </w:rPr>
        <w:annotationRef/>
      </w:r>
      <w:r w:rsidR="00DE3D43">
        <w:t>Palume need meetmed välja tuua ja nende sisu põhjendada.</w:t>
      </w:r>
    </w:p>
  </w:comment>
  <w:comment w:id="5" w:author="Birgit Hermann" w:date="2024-10-31T15:13:00Z" w:initials="BH">
    <w:p w14:paraId="166AF9B6" w14:textId="16ECD725" w:rsidR="008E65AE" w:rsidRDefault="008E65AE" w:rsidP="008E65AE">
      <w:pPr>
        <w:pStyle w:val="Kommentaaritekst"/>
      </w:pPr>
      <w:r>
        <w:rPr>
          <w:rStyle w:val="Kommentaariviide"/>
        </w:rPr>
        <w:annotationRef/>
      </w:r>
      <w:r>
        <w:t>Selguse huvides võiks ka siin loetleda need kriteeriumid, mis krediidiasutusi põhimakseteenuse osutamise kohustusest vabastavad ning selgitada nende sisu.</w:t>
      </w:r>
    </w:p>
  </w:comment>
  <w:comment w:id="6" w:author="Katariina Kärsten" w:date="2024-11-15T14:48:00Z" w:initials="KK">
    <w:p w14:paraId="154E92C7" w14:textId="77777777" w:rsidR="002D1AA8" w:rsidRDefault="002D1AA8" w:rsidP="002D1AA8">
      <w:pPr>
        <w:pStyle w:val="Kommentaaritekst"/>
      </w:pPr>
      <w:r>
        <w:rPr>
          <w:rStyle w:val="Kommentaariviide"/>
        </w:rPr>
        <w:annotationRef/>
      </w:r>
      <w:r>
        <w:t xml:space="preserve">SK-s on täielikult kajastamata eelnõusse II ringil lisatud rakendussätte (KAS § 141-18) sisu selgitused. Palume need lisada. </w:t>
      </w:r>
    </w:p>
  </w:comment>
  <w:comment w:id="10" w:author="Birgit Hermann" w:date="2024-10-31T15:16:00Z" w:initials="BH">
    <w:p w14:paraId="4563B294" w14:textId="72C11E9E" w:rsidR="00063ECF" w:rsidRDefault="00063ECF" w:rsidP="00063ECF">
      <w:pPr>
        <w:pStyle w:val="Kommentaaritekst"/>
      </w:pPr>
      <w:r>
        <w:rPr>
          <w:rStyle w:val="Kommentaariviide"/>
        </w:rPr>
        <w:annotationRef/>
      </w:r>
      <w:r>
        <w:t>Kas kohtutele võib sätte lisamisega kaasneda täiendav koormus? Kui jah, siis tuleks kohtutele avalduvat koormust mõjuanalüüsis hinnata.</w:t>
      </w:r>
    </w:p>
  </w:comment>
  <w:comment w:id="11" w:author="Birgit Hermann" w:date="2024-10-31T15:17:00Z" w:initials="BH">
    <w:p w14:paraId="0E30D7FD" w14:textId="77777777" w:rsidR="00063ECF" w:rsidRDefault="00063ECF" w:rsidP="00063ECF">
      <w:pPr>
        <w:pStyle w:val="Kommentaaritekst"/>
      </w:pPr>
      <w:r>
        <w:rPr>
          <w:rStyle w:val="Kommentaariviide"/>
        </w:rPr>
        <w:annotationRef/>
      </w:r>
      <w:r>
        <w:t>Palume nimetada, millistes HÕNTE § 46 toodud valdkondades muudatuste mõju avaldub (eeskätt nt majanduslik mõju).</w:t>
      </w:r>
    </w:p>
  </w:comment>
  <w:comment w:id="13" w:author="Birgit Hermann" w:date="2024-10-31T15:27:00Z" w:initials="BH">
    <w:p w14:paraId="7DFBCC01" w14:textId="77777777" w:rsidR="00DE3D43" w:rsidRDefault="00DE3D43" w:rsidP="00DE3D43">
      <w:pPr>
        <w:pStyle w:val="Kommentaaritekst"/>
      </w:pPr>
      <w:r>
        <w:rPr>
          <w:rStyle w:val="Kommentaariviide"/>
        </w:rPr>
        <w:annotationRef/>
      </w:r>
      <w:r>
        <w:t xml:space="preserve">Palume hinnata ka sätte mõju, mis annab teatud tingimustel võimaluse vabastada krediidiasutus põhimakseteenuse pakkumisest (mõju nii krediidiasutuse vaatest kui ka FI töökorraldusele). </w:t>
      </w:r>
    </w:p>
  </w:comment>
  <w:comment w:id="14" w:author="Birgit Hermann" w:date="2024-10-31T15:21:00Z" w:initials="BH">
    <w:p w14:paraId="622CD576" w14:textId="67466A2D" w:rsidR="00063ECF" w:rsidRDefault="00063ECF" w:rsidP="00063ECF">
      <w:pPr>
        <w:pStyle w:val="Kommentaaritekst"/>
      </w:pPr>
      <w:r>
        <w:rPr>
          <w:rStyle w:val="Kommentaariviide"/>
        </w:rPr>
        <w:annotationRef/>
      </w:r>
      <w:r>
        <w:t>Eespool on mainitud, et kuivõrd lepingute ülesütlemine muutub pankade jaoks piiravamaks, siis võivad sellega kaasneda teatud riskid. Siinkohal tuleks neid riske hinnata ja viidata vastavatele hooldusmeetmetele.</w:t>
      </w:r>
    </w:p>
  </w:comment>
  <w:comment w:id="15" w:author="Birgit Hermann" w:date="2024-10-31T15:29:00Z" w:initials="BH">
    <w:p w14:paraId="7831B8A7" w14:textId="77777777" w:rsidR="00DE3D43" w:rsidRDefault="00DE3D43" w:rsidP="00DE3D43">
      <w:pPr>
        <w:pStyle w:val="Kommentaaritekst"/>
      </w:pPr>
      <w:r>
        <w:rPr>
          <w:rStyle w:val="Kommentaariviide"/>
        </w:rPr>
        <w:annotationRef/>
      </w:r>
      <w:r>
        <w:t>Riigiasutuse puhul tuleks kasutada mõistet ,,töökoormus''.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F6471" w15:done="0"/>
  <w15:commentEx w15:paraId="62F03554" w15:done="0"/>
  <w15:commentEx w15:paraId="0527FAD5" w15:done="0"/>
  <w15:commentEx w15:paraId="166AF9B6" w15:done="0"/>
  <w15:commentEx w15:paraId="154E92C7" w15:done="0"/>
  <w15:commentEx w15:paraId="4563B294" w15:done="0"/>
  <w15:commentEx w15:paraId="0E30D7FD" w15:done="0"/>
  <w15:commentEx w15:paraId="7DFBCC01" w15:done="0"/>
  <w15:commentEx w15:paraId="622CD576" w15:done="0"/>
  <w15:commentEx w15:paraId="7831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E1B29" w16cex:dateUtc="2024-10-31T13:05:00Z"/>
  <w16cex:commentExtensible w16cex:durableId="2AE1EB2D" w16cex:dateUtc="2024-11-15T13:45:00Z"/>
  <w16cex:commentExtensible w16cex:durableId="2ACE1B99" w16cex:dateUtc="2024-10-31T13:07:00Z"/>
  <w16cex:commentExtensible w16cex:durableId="2ACE1D26" w16cex:dateUtc="2024-10-31T13:13:00Z"/>
  <w16cex:commentExtensible w16cex:durableId="2AE1DDA1" w16cex:dateUtc="2024-11-15T12:48:00Z"/>
  <w16cex:commentExtensible w16cex:durableId="2ACE1DDA" w16cex:dateUtc="2024-10-31T13:16:00Z"/>
  <w16cex:commentExtensible w16cex:durableId="2ACE1E1C" w16cex:dateUtc="2024-10-31T13:17:00Z"/>
  <w16cex:commentExtensible w16cex:durableId="2ACE2074" w16cex:dateUtc="2024-10-31T13:27:00Z"/>
  <w16cex:commentExtensible w16cex:durableId="2ACE1EF7" w16cex:dateUtc="2024-10-31T13:21:00Z"/>
  <w16cex:commentExtensible w16cex:durableId="2ACE20D2" w16cex:dateUtc="2024-10-3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F6471" w16cid:durableId="2ACE1B29"/>
  <w16cid:commentId w16cid:paraId="62F03554" w16cid:durableId="2AE1EB2D"/>
  <w16cid:commentId w16cid:paraId="0527FAD5" w16cid:durableId="2ACE1B99"/>
  <w16cid:commentId w16cid:paraId="166AF9B6" w16cid:durableId="2ACE1D26"/>
  <w16cid:commentId w16cid:paraId="154E92C7" w16cid:durableId="2AE1DDA1"/>
  <w16cid:commentId w16cid:paraId="4563B294" w16cid:durableId="2ACE1DDA"/>
  <w16cid:commentId w16cid:paraId="0E30D7FD" w16cid:durableId="2ACE1E1C"/>
  <w16cid:commentId w16cid:paraId="7DFBCC01" w16cid:durableId="2ACE2074"/>
  <w16cid:commentId w16cid:paraId="622CD576" w16cid:durableId="2ACE1EF7"/>
  <w16cid:commentId w16cid:paraId="7831B8A7" w16cid:durableId="2ACE2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79BA" w14:textId="77777777" w:rsidR="00E3581F" w:rsidRDefault="00E3581F" w:rsidP="00381E62">
      <w:pPr>
        <w:spacing w:after="0" w:line="240" w:lineRule="auto"/>
      </w:pPr>
      <w:r>
        <w:separator/>
      </w:r>
    </w:p>
  </w:endnote>
  <w:endnote w:type="continuationSeparator" w:id="0">
    <w:p w14:paraId="274F1281" w14:textId="77777777" w:rsidR="00E3581F" w:rsidRDefault="00E3581F" w:rsidP="00381E62">
      <w:pPr>
        <w:spacing w:after="0" w:line="240" w:lineRule="auto"/>
      </w:pPr>
      <w:r>
        <w:continuationSeparator/>
      </w:r>
    </w:p>
  </w:endnote>
  <w:endnote w:type="continuationNotice" w:id="1">
    <w:p w14:paraId="66B87252" w14:textId="77777777" w:rsidR="00E3581F" w:rsidRDefault="00E35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784"/>
      <w:docPartObj>
        <w:docPartGallery w:val="Page Numbers (Bottom of Page)"/>
        <w:docPartUnique/>
      </w:docPartObj>
    </w:sdtPr>
    <w:sdtEndPr/>
    <w:sdtContent>
      <w:p w14:paraId="240B43A6" w14:textId="62A98A2B" w:rsidR="00426971" w:rsidRDefault="00426971">
        <w:pPr>
          <w:pStyle w:val="Jalus"/>
          <w:jc w:val="center"/>
        </w:pPr>
        <w:r>
          <w:fldChar w:fldCharType="begin"/>
        </w:r>
        <w:r>
          <w:instrText>PAGE   \* MERGEFORMAT</w:instrText>
        </w:r>
        <w:r>
          <w:fldChar w:fldCharType="separate"/>
        </w:r>
        <w:r>
          <w:t>2</w:t>
        </w:r>
        <w:r>
          <w:fldChar w:fldCharType="end"/>
        </w:r>
      </w:p>
    </w:sdtContent>
  </w:sdt>
  <w:p w14:paraId="2E8A3326" w14:textId="77777777" w:rsidR="00426971" w:rsidRDefault="004269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284E" w14:textId="77777777" w:rsidR="00E3581F" w:rsidRDefault="00E3581F" w:rsidP="00381E62">
      <w:pPr>
        <w:spacing w:after="0" w:line="240" w:lineRule="auto"/>
      </w:pPr>
      <w:r>
        <w:separator/>
      </w:r>
    </w:p>
  </w:footnote>
  <w:footnote w:type="continuationSeparator" w:id="0">
    <w:p w14:paraId="43740DA9" w14:textId="77777777" w:rsidR="00E3581F" w:rsidRDefault="00E3581F" w:rsidP="00381E62">
      <w:pPr>
        <w:spacing w:after="0" w:line="240" w:lineRule="auto"/>
      </w:pPr>
      <w:r>
        <w:continuationSeparator/>
      </w:r>
    </w:p>
  </w:footnote>
  <w:footnote w:type="continuationNotice" w:id="1">
    <w:p w14:paraId="7A2B3406" w14:textId="77777777" w:rsidR="00E3581F" w:rsidRDefault="00E3581F">
      <w:pPr>
        <w:spacing w:after="0" w:line="240" w:lineRule="auto"/>
      </w:pPr>
    </w:p>
  </w:footnote>
  <w:footnote w:id="2">
    <w:p w14:paraId="2BFA01E2" w14:textId="77777777" w:rsidR="002A2B9A" w:rsidRPr="006F4BFB" w:rsidRDefault="002A2B9A" w:rsidP="002A2B9A">
      <w:pPr>
        <w:pStyle w:val="Allmrkusetekst"/>
        <w:spacing w:before="0" w:beforeAutospacing="0" w:after="0" w:afterAutospacing="0"/>
        <w:jc w:val="both"/>
        <w:rPr>
          <w:sz w:val="18"/>
          <w:szCs w:val="18"/>
        </w:rPr>
      </w:pPr>
      <w:r w:rsidRPr="006F4BFB">
        <w:rPr>
          <w:rStyle w:val="Allmrkuseviide"/>
          <w:sz w:val="18"/>
          <w:szCs w:val="18"/>
          <w:vertAlign w:val="superscript"/>
        </w:rPr>
        <w:footnoteRef/>
      </w:r>
      <w:r w:rsidRPr="006F4BFB">
        <w:rPr>
          <w:sz w:val="18"/>
          <w:szCs w:val="18"/>
          <w:vertAlign w:val="superscript"/>
        </w:rPr>
        <w:t xml:space="preserve"> </w:t>
      </w:r>
      <w:r w:rsidRPr="006F4BFB">
        <w:rPr>
          <w:sz w:val="18"/>
          <w:szCs w:val="18"/>
        </w:rPr>
        <w:t xml:space="preserve">Direktiiv on eesti ja inglise keeles arvutivõrgus kättesaadav: </w:t>
      </w:r>
      <w:hyperlink r:id="rId1" w:history="1">
        <w:r w:rsidRPr="006F4BFB">
          <w:rPr>
            <w:rStyle w:val="Hperlink"/>
            <w:sz w:val="18"/>
            <w:szCs w:val="18"/>
          </w:rPr>
          <w:t>http://eur–lex.europa.eu/legal–content/ET/TXT/?uri=CELEX:32014L0092</w:t>
        </w:r>
      </w:hyperlink>
      <w:r w:rsidRPr="006F4BFB">
        <w:rPr>
          <w:sz w:val="18"/>
          <w:szCs w:val="18"/>
        </w:rPr>
        <w:t xml:space="preserve"> </w:t>
      </w:r>
    </w:p>
  </w:footnote>
  <w:footnote w:id="3">
    <w:p w14:paraId="312704E8" w14:textId="77777777" w:rsidR="002A2B9A" w:rsidRPr="00FF37BA" w:rsidRDefault="002A2B9A" w:rsidP="002A2B9A">
      <w:pPr>
        <w:pStyle w:val="Allmrkusetekst"/>
        <w:spacing w:before="0" w:beforeAutospacing="0" w:after="0" w:afterAutospacing="0"/>
        <w:jc w:val="both"/>
        <w:rPr>
          <w:sz w:val="18"/>
          <w:szCs w:val="18"/>
        </w:rPr>
      </w:pPr>
      <w:r w:rsidRPr="00FF37BA">
        <w:rPr>
          <w:rStyle w:val="Allmrkuseviide"/>
          <w:rFonts w:eastAsiaTheme="majorEastAsia"/>
          <w:sz w:val="18"/>
          <w:szCs w:val="18"/>
          <w:vertAlign w:val="superscript"/>
        </w:rPr>
        <w:footnoteRef/>
      </w:r>
      <w:r w:rsidRPr="00FF37BA">
        <w:rPr>
          <w:sz w:val="18"/>
          <w:szCs w:val="18"/>
          <w:vertAlign w:val="superscript"/>
        </w:rPr>
        <w:t xml:space="preserve"> </w:t>
      </w:r>
      <w:r w:rsidRPr="00FF37BA">
        <w:rPr>
          <w:sz w:val="18"/>
          <w:szCs w:val="18"/>
        </w:rPr>
        <w:t xml:space="preserve">Õiguskantsler, Märgukiri põhimakseteenuste tagamise kohta, </w:t>
      </w:r>
      <w:hyperlink r:id="rId2" w:history="1">
        <w:r w:rsidRPr="00FF37BA">
          <w:rPr>
            <w:rStyle w:val="Hperlink"/>
            <w:sz w:val="18"/>
            <w:szCs w:val="18"/>
          </w:rPr>
          <w:t>https://www.oiguskantsler.ee/sites/default/files/field_document2/M%C3%A4rgukiri%20p%C3%B5himakseteenuste%20tagamise%20kohta.pdf</w:t>
        </w:r>
      </w:hyperlink>
      <w:r w:rsidRPr="00FF37BA">
        <w:rPr>
          <w:sz w:val="18"/>
          <w:szCs w:val="18"/>
        </w:rPr>
        <w:t>.</w:t>
      </w:r>
    </w:p>
  </w:footnote>
  <w:footnote w:id="4">
    <w:p w14:paraId="40F40EE6" w14:textId="77777777" w:rsidR="002A2B9A" w:rsidRPr="00FF37BA" w:rsidRDefault="002A2B9A" w:rsidP="002A2B9A">
      <w:pPr>
        <w:pStyle w:val="Allmrkusetekst"/>
        <w:spacing w:before="0" w:beforeAutospacing="0" w:after="0" w:afterAutospacing="0"/>
        <w:jc w:val="both"/>
        <w:rPr>
          <w:sz w:val="18"/>
          <w:szCs w:val="18"/>
        </w:rPr>
      </w:pPr>
      <w:r w:rsidRPr="00FF37BA">
        <w:rPr>
          <w:rStyle w:val="Allmrkuseviide"/>
          <w:sz w:val="18"/>
          <w:szCs w:val="18"/>
          <w:vertAlign w:val="superscript"/>
        </w:rPr>
        <w:footnoteRef/>
      </w:r>
      <w:r w:rsidRPr="00FF37BA">
        <w:rPr>
          <w:sz w:val="18"/>
          <w:szCs w:val="18"/>
          <w:vertAlign w:val="superscript"/>
        </w:rPr>
        <w:t xml:space="preserve"> </w:t>
      </w:r>
      <w:r w:rsidRPr="00FF37BA">
        <w:rPr>
          <w:sz w:val="18"/>
          <w:szCs w:val="18"/>
        </w:rPr>
        <w:t xml:space="preserve">Direktiiv on eesti ja inglise keeles arvutivõrgus kättesaadav: </w:t>
      </w:r>
      <w:hyperlink r:id="rId3" w:history="1">
        <w:r w:rsidRPr="00FF37BA">
          <w:rPr>
            <w:rStyle w:val="Hperlink"/>
            <w:sz w:val="18"/>
            <w:szCs w:val="18"/>
          </w:rPr>
          <w:t>http://eur–lex.europa.eu/legal–content/ET/TXT/?uri=CELEX:32014L0092</w:t>
        </w:r>
      </w:hyperlink>
      <w:r w:rsidRPr="00FF37BA">
        <w:rPr>
          <w:sz w:val="18"/>
          <w:szCs w:val="18"/>
        </w:rPr>
        <w:t xml:space="preserve"> </w:t>
      </w:r>
    </w:p>
  </w:footnote>
  <w:footnote w:id="5">
    <w:p w14:paraId="6DEC667E" w14:textId="77777777" w:rsidR="002A2B9A" w:rsidRPr="00FF37BA" w:rsidRDefault="002A2B9A" w:rsidP="002A2B9A">
      <w:pPr>
        <w:pStyle w:val="Allmrkusetekst"/>
        <w:spacing w:before="0" w:beforeAutospacing="0" w:after="0" w:afterAutospacing="0"/>
        <w:jc w:val="both"/>
        <w:rPr>
          <w:sz w:val="18"/>
          <w:szCs w:val="18"/>
        </w:rPr>
      </w:pPr>
      <w:r w:rsidRPr="00FF37BA">
        <w:rPr>
          <w:rStyle w:val="Allmrkuseviide"/>
          <w:sz w:val="18"/>
          <w:szCs w:val="18"/>
          <w:vertAlign w:val="superscript"/>
        </w:rPr>
        <w:footnoteRef/>
      </w:r>
      <w:r w:rsidRPr="00FF37BA">
        <w:rPr>
          <w:sz w:val="18"/>
          <w:szCs w:val="18"/>
          <w:vertAlign w:val="superscript"/>
        </w:rPr>
        <w:t xml:space="preserve"> </w:t>
      </w:r>
      <w:r w:rsidRPr="00FF37BA">
        <w:rPr>
          <w:sz w:val="18"/>
          <w:szCs w:val="18"/>
        </w:rPr>
        <w:t>Direktiivi reguleerimisalast jäävad välja juriidilistele isikutele kuuluvad maksekontod (ettevõtjate, väikeste– ja mikroettevõtjate maksekontod) ja muud teist liiki kontod (näiteks kontsernikontod, hoiustamisvõimalusega kontod , laenukontod jne).</w:t>
      </w:r>
    </w:p>
  </w:footnote>
  <w:footnote w:id="6">
    <w:p w14:paraId="2124E0EB" w14:textId="77777777" w:rsidR="002A2B9A" w:rsidRPr="0020284E" w:rsidRDefault="002A2B9A" w:rsidP="002A2B9A">
      <w:pPr>
        <w:pStyle w:val="Allmrkusetekst"/>
        <w:spacing w:before="0" w:beforeAutospacing="0" w:after="0" w:afterAutospacing="0"/>
        <w:jc w:val="both"/>
        <w:rPr>
          <w:sz w:val="18"/>
          <w:szCs w:val="18"/>
        </w:rPr>
      </w:pPr>
      <w:r w:rsidRPr="00FF37BA">
        <w:rPr>
          <w:rStyle w:val="Allmrkuseviide"/>
          <w:sz w:val="18"/>
          <w:szCs w:val="18"/>
          <w:vertAlign w:val="superscript"/>
        </w:rPr>
        <w:footnoteRef/>
      </w:r>
      <w:r w:rsidRPr="00FF37BA">
        <w:rPr>
          <w:sz w:val="18"/>
          <w:szCs w:val="18"/>
        </w:rPr>
        <w:t xml:space="preserve"> </w:t>
      </w:r>
      <w:hyperlink r:id="rId4" w:history="1">
        <w:r w:rsidRPr="00FF37BA">
          <w:rPr>
            <w:rStyle w:val="Hperlink"/>
            <w:sz w:val="18"/>
            <w:szCs w:val="18"/>
          </w:rPr>
          <w:t>2-21-3552/52 (riigikohus.ee)</w:t>
        </w:r>
      </w:hyperlink>
    </w:p>
  </w:footnote>
  <w:footnote w:id="7">
    <w:p w14:paraId="1ED555A4" w14:textId="77777777" w:rsidR="002A2B9A" w:rsidRPr="0020284E" w:rsidRDefault="002A2B9A" w:rsidP="002A2B9A">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https://www.eestipank.ee/press/hansabis-toimus-kuberintsident-pangateenused-eestis-toimivad-uuendatud-0403-02032024</w:t>
      </w:r>
    </w:p>
  </w:footnote>
  <w:footnote w:id="8">
    <w:p w14:paraId="794325E1" w14:textId="77777777" w:rsidR="002A2B9A" w:rsidRPr="00F830E9" w:rsidRDefault="002A2B9A" w:rsidP="002A2B9A">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Seletuskiri RT I, 08.01.2020, 1 - jõust 17.01.2020</w:t>
      </w:r>
    </w:p>
  </w:footnote>
  <w:footnote w:id="9">
    <w:p w14:paraId="20111683" w14:textId="77777777" w:rsidR="002A2B9A" w:rsidRPr="00F830E9" w:rsidRDefault="002A2B9A" w:rsidP="002A2B9A">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Kärner, M. Muudatused juriidilise isiku süüteovastutuses. Juridica, 2023.</w:t>
      </w:r>
    </w:p>
  </w:footnote>
  <w:footnote w:id="10">
    <w:p w14:paraId="4A99571D" w14:textId="77777777" w:rsidR="002A2B9A" w:rsidRPr="00F830E9" w:rsidRDefault="002A2B9A" w:rsidP="002A2B9A">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Finantsinspektsioon. Eestis väljastatud tarbijakrediidi keskmine krediidi kulukuse määr, </w:t>
      </w:r>
      <w:hyperlink r:id="rId5" w:anchor="/et/p/4270/r/4411/4140" w:history="1">
        <w:r w:rsidRPr="00565458">
          <w:rPr>
            <w:rStyle w:val="Hperlink"/>
            <w:sz w:val="18"/>
            <w:szCs w:val="18"/>
          </w:rPr>
          <w:t>https://statistika.fi.ee/fistar/#/et/p/4270/r/4411/4140</w:t>
        </w:r>
      </w:hyperlink>
      <w:r>
        <w:rPr>
          <w:sz w:val="18"/>
          <w:szCs w:val="18"/>
        </w:rPr>
        <w:t xml:space="preserve"> </w:t>
      </w:r>
      <w:r w:rsidRPr="00F830E9">
        <w:rPr>
          <w:sz w:val="18"/>
          <w:szCs w:val="18"/>
        </w:rPr>
        <w:t>(11.08.2023)</w:t>
      </w:r>
    </w:p>
  </w:footnote>
  <w:footnote w:id="11">
    <w:p w14:paraId="77AFBDDC" w14:textId="77777777" w:rsidR="002A2B9A" w:rsidRPr="0020284E" w:rsidRDefault="002A2B9A" w:rsidP="002A2B9A">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w:t>
      </w:r>
      <w:r w:rsidRPr="0020284E">
        <w:rPr>
          <w:color w:val="202020"/>
          <w:sz w:val="18"/>
          <w:szCs w:val="18"/>
          <w:shd w:val="clear" w:color="auto" w:fill="FFFFFF"/>
        </w:rPr>
        <w:t>Sularahas riigilõivu vastuvõtmise miinimumlävendi suurus on ilmselt jäänud ajale jalgu ja võib vajada uuendamist, kuna on kehtinud muutumatuna alates euro kasutusele võtmisest Eestis.</w:t>
      </w:r>
    </w:p>
  </w:footnote>
  <w:footnote w:id="12">
    <w:p w14:paraId="2C13A852" w14:textId="77777777" w:rsidR="002A2B9A" w:rsidRPr="0020284E" w:rsidRDefault="002A2B9A" w:rsidP="002A2B9A">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vertAlign w:val="superscript"/>
        </w:rPr>
        <w:t xml:space="preserve"> </w:t>
      </w:r>
      <w:r w:rsidRPr="0020284E">
        <w:rPr>
          <w:sz w:val="18"/>
          <w:szCs w:val="18"/>
        </w:rPr>
        <w:t xml:space="preserve">Varasemalt kehtinud riigilõivuseaduse tekst korrastati ning seadus sätestati 2006. aastal uue terviktekstina, vt </w:t>
      </w:r>
      <w:hyperlink r:id="rId6" w:history="1">
        <w:r w:rsidRPr="0020284E">
          <w:rPr>
            <w:rStyle w:val="Hperlink"/>
            <w:sz w:val="18"/>
            <w:szCs w:val="18"/>
          </w:rPr>
          <w:t>https://www.riigiteataja.ee/akt/12765603</w:t>
        </w:r>
      </w:hyperlink>
      <w:r w:rsidRPr="0020284E">
        <w:rPr>
          <w:sz w:val="18"/>
          <w:szCs w:val="18"/>
        </w:rPr>
        <w:t xml:space="preserve"> </w:t>
      </w:r>
    </w:p>
  </w:footnote>
  <w:footnote w:id="13">
    <w:p w14:paraId="092D0DF6" w14:textId="77777777" w:rsidR="002A2B9A" w:rsidRPr="0020284E" w:rsidRDefault="002A2B9A" w:rsidP="002A2B9A">
      <w:pPr>
        <w:pStyle w:val="Allmrkusetekst"/>
        <w:spacing w:before="0" w:beforeAutospacing="0" w:after="0" w:afterAutospacing="0"/>
        <w:jc w:val="both"/>
        <w:rPr>
          <w:sz w:val="18"/>
          <w:szCs w:val="18"/>
        </w:rPr>
      </w:pPr>
      <w:r w:rsidRPr="005F0563">
        <w:rPr>
          <w:rStyle w:val="Allmrkuseviide"/>
          <w:sz w:val="18"/>
          <w:szCs w:val="18"/>
          <w:vertAlign w:val="superscript"/>
        </w:rPr>
        <w:footnoteRef/>
      </w:r>
      <w:r w:rsidRPr="0020284E">
        <w:rPr>
          <w:sz w:val="18"/>
          <w:szCs w:val="18"/>
        </w:rPr>
        <w:t xml:space="preserve"> Eurodesse ümber arvutatud riigilõivumääradega riigilõivuseadus võeti vastu </w:t>
      </w:r>
      <w:r w:rsidRPr="0020284E">
        <w:rPr>
          <w:color w:val="202020"/>
          <w:sz w:val="18"/>
          <w:szCs w:val="18"/>
          <w:shd w:val="clear" w:color="auto" w:fill="FFFFFF"/>
        </w:rPr>
        <w:t>22.04.2010</w:t>
      </w:r>
      <w:r w:rsidRPr="0020284E">
        <w:rPr>
          <w:sz w:val="18"/>
          <w:szCs w:val="18"/>
        </w:rPr>
        <w:t xml:space="preserve">, vt </w:t>
      </w:r>
      <w:hyperlink r:id="rId7" w:history="1">
        <w:r w:rsidRPr="0020284E">
          <w:rPr>
            <w:rStyle w:val="Hperlink"/>
            <w:sz w:val="18"/>
            <w:szCs w:val="18"/>
          </w:rPr>
          <w:t>https://www.riigiteataja.ee/akt/13310822</w:t>
        </w:r>
      </w:hyperlink>
      <w:r w:rsidRPr="0020284E">
        <w:rPr>
          <w:sz w:val="18"/>
          <w:szCs w:val="18"/>
        </w:rPr>
        <w:t xml:space="preserve"> </w:t>
      </w:r>
    </w:p>
  </w:footnote>
  <w:footnote w:id="14">
    <w:p w14:paraId="207D4460" w14:textId="77777777" w:rsidR="002A2B9A" w:rsidRPr="00B43E18" w:rsidRDefault="002A2B9A" w:rsidP="002A2B9A">
      <w:pPr>
        <w:pStyle w:val="Allmrkusetekst"/>
        <w:spacing w:before="0" w:beforeAutospacing="0" w:after="0" w:afterAutospacing="0"/>
        <w:jc w:val="both"/>
        <w:rPr>
          <w:sz w:val="18"/>
          <w:szCs w:val="18"/>
        </w:rPr>
      </w:pPr>
      <w:r w:rsidRPr="00B43E18">
        <w:rPr>
          <w:rStyle w:val="Allmrkuseviide"/>
          <w:sz w:val="18"/>
          <w:szCs w:val="18"/>
          <w:vertAlign w:val="superscript"/>
        </w:rPr>
        <w:footnoteRef/>
      </w:r>
      <w:r w:rsidRPr="00B43E18">
        <w:rPr>
          <w:sz w:val="18"/>
          <w:szCs w:val="18"/>
        </w:rPr>
        <w:t xml:space="preserve"> Kärner, M. Muudatused juriidilise isiku süüteovastutuses. Juridica, 2023.</w:t>
      </w:r>
    </w:p>
  </w:footnote>
  <w:footnote w:id="15">
    <w:p w14:paraId="00B4DE96" w14:textId="77777777" w:rsidR="002A2B9A" w:rsidRPr="00B43E18" w:rsidRDefault="002A2B9A" w:rsidP="002A2B9A">
      <w:pPr>
        <w:pStyle w:val="Allmrkusetekst"/>
        <w:spacing w:before="0" w:beforeAutospacing="0" w:after="0" w:afterAutospacing="0"/>
        <w:jc w:val="both"/>
        <w:rPr>
          <w:sz w:val="18"/>
          <w:szCs w:val="18"/>
        </w:rPr>
      </w:pPr>
      <w:r w:rsidRPr="00B43E18">
        <w:rPr>
          <w:rStyle w:val="Allmrkuseviide"/>
          <w:sz w:val="18"/>
          <w:szCs w:val="18"/>
          <w:vertAlign w:val="superscript"/>
        </w:rPr>
        <w:footnoteRef/>
      </w:r>
      <w:r w:rsidRPr="00B43E18">
        <w:rPr>
          <w:sz w:val="18"/>
          <w:szCs w:val="18"/>
        </w:rPr>
        <w:t xml:space="preserve"> Finantsinspektsioon. Eestis väljastatud tarbijakrediidi keskmine krediidi kulukuse määr, https://statistika.fi.ee/fistar/#/et/p/4270/r/4411/4140 (11.08.2023)</w:t>
      </w:r>
    </w:p>
  </w:footnote>
  <w:footnote w:id="16">
    <w:p w14:paraId="35CBCD73" w14:textId="77777777" w:rsidR="002A2B9A" w:rsidRPr="00F830E9" w:rsidRDefault="002A2B9A" w:rsidP="002A2B9A">
      <w:pPr>
        <w:pStyle w:val="Allmrkusetekst"/>
        <w:spacing w:before="0" w:beforeAutospacing="0" w:after="0" w:afterAutospacing="0"/>
        <w:jc w:val="both"/>
        <w:rPr>
          <w:sz w:val="18"/>
          <w:szCs w:val="18"/>
        </w:rPr>
      </w:pPr>
      <w:r w:rsidRPr="00B43E18">
        <w:rPr>
          <w:rStyle w:val="Allmrkuseviide"/>
          <w:sz w:val="18"/>
          <w:szCs w:val="18"/>
          <w:vertAlign w:val="superscript"/>
        </w:rPr>
        <w:footnoteRef/>
      </w:r>
      <w:r w:rsidRPr="00B43E18">
        <w:rPr>
          <w:sz w:val="18"/>
          <w:szCs w:val="18"/>
          <w:vertAlign w:val="superscript"/>
        </w:rPr>
        <w:t xml:space="preserve"> </w:t>
      </w:r>
      <w:r w:rsidRPr="00B43E18">
        <w:rPr>
          <w:sz w:val="18"/>
          <w:szCs w:val="18"/>
        </w:rPr>
        <w:t xml:space="preserve">Direktiiv on eesti ja inglise keeles arvutivõrgus kättesaadav: </w:t>
      </w:r>
      <w:hyperlink r:id="rId8" w:history="1">
        <w:r w:rsidRPr="00B43E18">
          <w:rPr>
            <w:rStyle w:val="Hperlink"/>
            <w:sz w:val="18"/>
            <w:szCs w:val="18"/>
          </w:rPr>
          <w:t>http://eur–lex.europa.eu/legal–content/ET/TXT/?uri=CELEX:32014L0092</w:t>
        </w:r>
      </w:hyperlink>
      <w:r w:rsidRPr="00F830E9">
        <w:rPr>
          <w:sz w:val="18"/>
          <w:szCs w:val="18"/>
        </w:rPr>
        <w:t xml:space="preserve"> </w:t>
      </w:r>
    </w:p>
  </w:footnote>
  <w:footnote w:id="17">
    <w:p w14:paraId="66958E04" w14:textId="77777777" w:rsidR="002A2B9A" w:rsidRPr="00F830E9" w:rsidRDefault="002A2B9A" w:rsidP="002A2B9A">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https://www.eestipank.ee/press/statistikateade-finantsvahenduse-aastanaitajad-2023-26022024</w:t>
      </w:r>
    </w:p>
  </w:footnote>
  <w:footnote w:id="18">
    <w:p w14:paraId="12762192" w14:textId="77777777" w:rsidR="002A2B9A" w:rsidRDefault="002A2B9A" w:rsidP="002A2B9A">
      <w:pPr>
        <w:pStyle w:val="Allmrkusetekst"/>
        <w:spacing w:before="0" w:beforeAutospacing="0" w:after="0" w:afterAutospacing="0"/>
        <w:jc w:val="both"/>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w:t>
      </w:r>
      <w:r w:rsidRPr="00BD2484">
        <w:rPr>
          <w:sz w:val="18"/>
          <w:szCs w:val="18"/>
        </w:rPr>
        <w:t>023-26022024</w:t>
      </w:r>
    </w:p>
  </w:footnote>
  <w:footnote w:id="19">
    <w:p w14:paraId="58F2AA04" w14:textId="77777777" w:rsidR="002A2B9A" w:rsidRPr="009835D7" w:rsidRDefault="002A2B9A" w:rsidP="002A2B9A">
      <w:pPr>
        <w:pStyle w:val="Allmrkusetekst"/>
        <w:spacing w:before="0" w:beforeAutospacing="0" w:after="0" w:afterAutospacing="0"/>
        <w:jc w:val="both"/>
        <w:rPr>
          <w:sz w:val="18"/>
          <w:szCs w:val="18"/>
        </w:rPr>
      </w:pPr>
      <w:r w:rsidRPr="009835D7">
        <w:rPr>
          <w:rStyle w:val="Allmrkuseviide"/>
          <w:sz w:val="18"/>
          <w:szCs w:val="18"/>
          <w:vertAlign w:val="superscript"/>
        </w:rPr>
        <w:footnoteRef/>
      </w:r>
      <w:r w:rsidRPr="009835D7">
        <w:rPr>
          <w:sz w:val="18"/>
          <w:szCs w:val="18"/>
          <w:vertAlign w:val="superscript"/>
        </w:rPr>
        <w:t xml:space="preserve"> </w:t>
      </w:r>
      <w:r w:rsidRPr="009835D7">
        <w:rPr>
          <w:sz w:val="18"/>
          <w:szCs w:val="18"/>
        </w:rPr>
        <w:t xml:space="preserve">Arvutivõrgus: </w:t>
      </w:r>
      <w:hyperlink r:id="rId9" w:history="1">
        <w:r w:rsidRPr="009835D7">
          <w:rPr>
            <w:rStyle w:val="Hperlink"/>
            <w:sz w:val="18"/>
            <w:szCs w:val="18"/>
          </w:rPr>
          <w:t>https://www.riigikontroll.ee/Auditeeritavaile/Audititeplaan/L%C3%B5ppenudauditid/tabid/284/AuditId/675/language/et-EE/Default.aspx</w:t>
        </w:r>
      </w:hyperlink>
      <w:r w:rsidRPr="009835D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1EF8" w14:textId="77777777" w:rsidR="0037184A" w:rsidRDefault="0037184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C9"/>
    <w:multiLevelType w:val="hybridMultilevel"/>
    <w:tmpl w:val="4A40CF1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475DB33"/>
    <w:multiLevelType w:val="hybridMultilevel"/>
    <w:tmpl w:val="AC98C310"/>
    <w:lvl w:ilvl="0" w:tplc="FFFFFFFF">
      <w:start w:val="1"/>
      <w:numFmt w:val="decimal"/>
      <w:lvlText w:val="%1."/>
      <w:lvlJc w:val="left"/>
      <w:pPr>
        <w:ind w:left="720" w:hanging="360"/>
      </w:pPr>
    </w:lvl>
    <w:lvl w:ilvl="1" w:tplc="B08C8C96">
      <w:start w:val="1"/>
      <w:numFmt w:val="lowerLetter"/>
      <w:lvlText w:val="%2."/>
      <w:lvlJc w:val="left"/>
      <w:pPr>
        <w:ind w:left="1440" w:hanging="360"/>
      </w:pPr>
    </w:lvl>
    <w:lvl w:ilvl="2" w:tplc="E71CE444">
      <w:start w:val="1"/>
      <w:numFmt w:val="lowerRoman"/>
      <w:lvlText w:val="%3."/>
      <w:lvlJc w:val="right"/>
      <w:pPr>
        <w:ind w:left="2160" w:hanging="180"/>
      </w:pPr>
    </w:lvl>
    <w:lvl w:ilvl="3" w:tplc="BEB49732">
      <w:start w:val="1"/>
      <w:numFmt w:val="decimal"/>
      <w:lvlText w:val="%4."/>
      <w:lvlJc w:val="left"/>
      <w:pPr>
        <w:ind w:left="2880" w:hanging="360"/>
      </w:pPr>
    </w:lvl>
    <w:lvl w:ilvl="4" w:tplc="D7161F7E">
      <w:start w:val="1"/>
      <w:numFmt w:val="lowerLetter"/>
      <w:lvlText w:val="%5."/>
      <w:lvlJc w:val="left"/>
      <w:pPr>
        <w:ind w:left="3600" w:hanging="360"/>
      </w:pPr>
    </w:lvl>
    <w:lvl w:ilvl="5" w:tplc="6C7A243C">
      <w:start w:val="1"/>
      <w:numFmt w:val="lowerRoman"/>
      <w:lvlText w:val="%6."/>
      <w:lvlJc w:val="right"/>
      <w:pPr>
        <w:ind w:left="4320" w:hanging="180"/>
      </w:pPr>
    </w:lvl>
    <w:lvl w:ilvl="6" w:tplc="866C6F72">
      <w:start w:val="1"/>
      <w:numFmt w:val="decimal"/>
      <w:lvlText w:val="%7."/>
      <w:lvlJc w:val="left"/>
      <w:pPr>
        <w:ind w:left="5040" w:hanging="360"/>
      </w:pPr>
    </w:lvl>
    <w:lvl w:ilvl="7" w:tplc="09F08C1A">
      <w:start w:val="1"/>
      <w:numFmt w:val="lowerLetter"/>
      <w:lvlText w:val="%8."/>
      <w:lvlJc w:val="left"/>
      <w:pPr>
        <w:ind w:left="5760" w:hanging="360"/>
      </w:pPr>
    </w:lvl>
    <w:lvl w:ilvl="8" w:tplc="5ED8056A">
      <w:start w:val="1"/>
      <w:numFmt w:val="lowerRoman"/>
      <w:lvlText w:val="%9."/>
      <w:lvlJc w:val="right"/>
      <w:pPr>
        <w:ind w:left="6480" w:hanging="180"/>
      </w:pPr>
    </w:lvl>
  </w:abstractNum>
  <w:abstractNum w:abstractNumId="2" w15:restartNumberingAfterBreak="0">
    <w:nsid w:val="234265F1"/>
    <w:multiLevelType w:val="hybridMultilevel"/>
    <w:tmpl w:val="4706473C"/>
    <w:lvl w:ilvl="0" w:tplc="04250003">
      <w:start w:val="1"/>
      <w:numFmt w:val="bullet"/>
      <w:lvlText w:val="o"/>
      <w:lvlJc w:val="left"/>
      <w:pPr>
        <w:ind w:left="1440" w:hanging="360"/>
      </w:pPr>
      <w:rPr>
        <w:rFonts w:ascii="Courier New" w:hAnsi="Courier New" w:cs="Courier New" w:hint="default"/>
      </w:rPr>
    </w:lvl>
    <w:lvl w:ilvl="1" w:tplc="F3FC8A9C">
      <w:numFmt w:val="bullet"/>
      <w:lvlText w:val="-"/>
      <w:lvlJc w:val="left"/>
      <w:pPr>
        <w:ind w:left="2510" w:hanging="710"/>
      </w:pPr>
      <w:rPr>
        <w:rFonts w:ascii="Times New Roman" w:eastAsia="Times New Roman" w:hAnsi="Times New Roman"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8032E9A"/>
    <w:multiLevelType w:val="hybridMultilevel"/>
    <w:tmpl w:val="FED49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B0B77"/>
    <w:multiLevelType w:val="hybridMultilevel"/>
    <w:tmpl w:val="676CF0AE"/>
    <w:lvl w:ilvl="0" w:tplc="04250011">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5" w15:restartNumberingAfterBreak="0">
    <w:nsid w:val="2B98473C"/>
    <w:multiLevelType w:val="hybridMultilevel"/>
    <w:tmpl w:val="95A8BA52"/>
    <w:lvl w:ilvl="0" w:tplc="8A72C588">
      <w:start w:val="1"/>
      <w:numFmt w:val="bullet"/>
      <w:lvlText w:val=""/>
      <w:lvlJc w:val="left"/>
      <w:pPr>
        <w:ind w:left="720" w:hanging="360"/>
      </w:pPr>
      <w:rPr>
        <w:rFonts w:ascii="Symbol" w:hAnsi="Symbol" w:hint="default"/>
      </w:rPr>
    </w:lvl>
    <w:lvl w:ilvl="1" w:tplc="8294EC60">
      <w:start w:val="1"/>
      <w:numFmt w:val="bullet"/>
      <w:lvlText w:val="o"/>
      <w:lvlJc w:val="left"/>
      <w:pPr>
        <w:ind w:left="1440" w:hanging="360"/>
      </w:pPr>
      <w:rPr>
        <w:rFonts w:ascii="Courier New" w:hAnsi="Courier New" w:hint="default"/>
      </w:rPr>
    </w:lvl>
    <w:lvl w:ilvl="2" w:tplc="9F864054">
      <w:start w:val="1"/>
      <w:numFmt w:val="bullet"/>
      <w:lvlText w:val=""/>
      <w:lvlJc w:val="left"/>
      <w:pPr>
        <w:ind w:left="2160" w:hanging="360"/>
      </w:pPr>
      <w:rPr>
        <w:rFonts w:ascii="Wingdings" w:hAnsi="Wingdings" w:hint="default"/>
      </w:rPr>
    </w:lvl>
    <w:lvl w:ilvl="3" w:tplc="51EC4320">
      <w:start w:val="1"/>
      <w:numFmt w:val="bullet"/>
      <w:lvlText w:val=""/>
      <w:lvlJc w:val="left"/>
      <w:pPr>
        <w:ind w:left="2880" w:hanging="360"/>
      </w:pPr>
      <w:rPr>
        <w:rFonts w:ascii="Symbol" w:hAnsi="Symbol" w:hint="default"/>
      </w:rPr>
    </w:lvl>
    <w:lvl w:ilvl="4" w:tplc="7AA69106">
      <w:start w:val="1"/>
      <w:numFmt w:val="bullet"/>
      <w:lvlText w:val="o"/>
      <w:lvlJc w:val="left"/>
      <w:pPr>
        <w:ind w:left="3600" w:hanging="360"/>
      </w:pPr>
      <w:rPr>
        <w:rFonts w:ascii="Courier New" w:hAnsi="Courier New" w:hint="default"/>
      </w:rPr>
    </w:lvl>
    <w:lvl w:ilvl="5" w:tplc="06D8D7EA">
      <w:start w:val="1"/>
      <w:numFmt w:val="bullet"/>
      <w:lvlText w:val=""/>
      <w:lvlJc w:val="left"/>
      <w:pPr>
        <w:ind w:left="4320" w:hanging="360"/>
      </w:pPr>
      <w:rPr>
        <w:rFonts w:ascii="Wingdings" w:hAnsi="Wingdings" w:hint="default"/>
      </w:rPr>
    </w:lvl>
    <w:lvl w:ilvl="6" w:tplc="CEA05322">
      <w:start w:val="1"/>
      <w:numFmt w:val="bullet"/>
      <w:lvlText w:val=""/>
      <w:lvlJc w:val="left"/>
      <w:pPr>
        <w:ind w:left="5040" w:hanging="360"/>
      </w:pPr>
      <w:rPr>
        <w:rFonts w:ascii="Symbol" w:hAnsi="Symbol" w:hint="default"/>
      </w:rPr>
    </w:lvl>
    <w:lvl w:ilvl="7" w:tplc="A9D6E558">
      <w:start w:val="1"/>
      <w:numFmt w:val="bullet"/>
      <w:lvlText w:val="o"/>
      <w:lvlJc w:val="left"/>
      <w:pPr>
        <w:ind w:left="5760" w:hanging="360"/>
      </w:pPr>
      <w:rPr>
        <w:rFonts w:ascii="Courier New" w:hAnsi="Courier New" w:hint="default"/>
      </w:rPr>
    </w:lvl>
    <w:lvl w:ilvl="8" w:tplc="F0B00ED2">
      <w:start w:val="1"/>
      <w:numFmt w:val="bullet"/>
      <w:lvlText w:val=""/>
      <w:lvlJc w:val="left"/>
      <w:pPr>
        <w:ind w:left="6480" w:hanging="360"/>
      </w:pPr>
      <w:rPr>
        <w:rFonts w:ascii="Wingdings" w:hAnsi="Wingdings" w:hint="default"/>
      </w:rPr>
    </w:lvl>
  </w:abstractNum>
  <w:abstractNum w:abstractNumId="6" w15:restartNumberingAfterBreak="0">
    <w:nsid w:val="34A85A72"/>
    <w:multiLevelType w:val="hybridMultilevel"/>
    <w:tmpl w:val="01100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C497B91"/>
    <w:multiLevelType w:val="hybridMultilevel"/>
    <w:tmpl w:val="7BDADC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EAD4493"/>
    <w:multiLevelType w:val="hybridMultilevel"/>
    <w:tmpl w:val="E4F07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B60852"/>
    <w:multiLevelType w:val="multilevel"/>
    <w:tmpl w:val="BCBC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4076FF"/>
    <w:multiLevelType w:val="hybridMultilevel"/>
    <w:tmpl w:val="EBA84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1FF7B59"/>
    <w:multiLevelType w:val="hybridMultilevel"/>
    <w:tmpl w:val="C5B66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30813DE"/>
    <w:multiLevelType w:val="hybridMultilevel"/>
    <w:tmpl w:val="A3383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A8B60A1"/>
    <w:multiLevelType w:val="hybridMultilevel"/>
    <w:tmpl w:val="8E106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2757063"/>
    <w:multiLevelType w:val="hybridMultilevel"/>
    <w:tmpl w:val="C174F7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3710BF6"/>
    <w:multiLevelType w:val="hybridMultilevel"/>
    <w:tmpl w:val="31E0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5016CCC"/>
    <w:multiLevelType w:val="hybridMultilevel"/>
    <w:tmpl w:val="7BEC7084"/>
    <w:lvl w:ilvl="0" w:tplc="36DAA4D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E3E6106"/>
    <w:multiLevelType w:val="hybridMultilevel"/>
    <w:tmpl w:val="F6A49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926123">
    <w:abstractNumId w:val="9"/>
  </w:num>
  <w:num w:numId="2" w16cid:durableId="648897260">
    <w:abstractNumId w:val="10"/>
  </w:num>
  <w:num w:numId="3" w16cid:durableId="704137480">
    <w:abstractNumId w:val="16"/>
  </w:num>
  <w:num w:numId="4" w16cid:durableId="170686417">
    <w:abstractNumId w:val="13"/>
  </w:num>
  <w:num w:numId="5" w16cid:durableId="1637175647">
    <w:abstractNumId w:val="11"/>
  </w:num>
  <w:num w:numId="6" w16cid:durableId="1371106597">
    <w:abstractNumId w:val="12"/>
  </w:num>
  <w:num w:numId="7" w16cid:durableId="828448673">
    <w:abstractNumId w:val="6"/>
  </w:num>
  <w:num w:numId="8" w16cid:durableId="649821361">
    <w:abstractNumId w:val="4"/>
  </w:num>
  <w:num w:numId="9" w16cid:durableId="181212423">
    <w:abstractNumId w:val="5"/>
  </w:num>
  <w:num w:numId="10" w16cid:durableId="37361942">
    <w:abstractNumId w:val="1"/>
  </w:num>
  <w:num w:numId="11" w16cid:durableId="2141921459">
    <w:abstractNumId w:val="0"/>
  </w:num>
  <w:num w:numId="12" w16cid:durableId="768433140">
    <w:abstractNumId w:val="14"/>
  </w:num>
  <w:num w:numId="13" w16cid:durableId="697396382">
    <w:abstractNumId w:val="7"/>
  </w:num>
  <w:num w:numId="14" w16cid:durableId="843587467">
    <w:abstractNumId w:val="17"/>
  </w:num>
  <w:num w:numId="15" w16cid:durableId="1233932650">
    <w:abstractNumId w:val="2"/>
  </w:num>
  <w:num w:numId="16" w16cid:durableId="1577545791">
    <w:abstractNumId w:val="15"/>
  </w:num>
  <w:num w:numId="17" w16cid:durableId="2026783627">
    <w:abstractNumId w:val="8"/>
  </w:num>
  <w:num w:numId="18" w16cid:durableId="1538271498">
    <w:abstractNumId w:val="18"/>
  </w:num>
  <w:num w:numId="19" w16cid:durableId="1107083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1-5-21-23267018-1296325175-649218145-115407"/>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9C"/>
    <w:rsid w:val="00002F06"/>
    <w:rsid w:val="00003B05"/>
    <w:rsid w:val="00013A46"/>
    <w:rsid w:val="000144CC"/>
    <w:rsid w:val="0001536F"/>
    <w:rsid w:val="00025089"/>
    <w:rsid w:val="00025819"/>
    <w:rsid w:val="00040202"/>
    <w:rsid w:val="00042071"/>
    <w:rsid w:val="000465E7"/>
    <w:rsid w:val="0005118A"/>
    <w:rsid w:val="00055CA6"/>
    <w:rsid w:val="0005617D"/>
    <w:rsid w:val="00056EF3"/>
    <w:rsid w:val="00063ECF"/>
    <w:rsid w:val="00064D8B"/>
    <w:rsid w:val="00070110"/>
    <w:rsid w:val="000744E1"/>
    <w:rsid w:val="00074AB0"/>
    <w:rsid w:val="000773AB"/>
    <w:rsid w:val="00081234"/>
    <w:rsid w:val="00081FC4"/>
    <w:rsid w:val="00082D9A"/>
    <w:rsid w:val="000844D2"/>
    <w:rsid w:val="00084C8E"/>
    <w:rsid w:val="0009001A"/>
    <w:rsid w:val="000944FA"/>
    <w:rsid w:val="00096DBE"/>
    <w:rsid w:val="000A2173"/>
    <w:rsid w:val="000A4F73"/>
    <w:rsid w:val="000A63F6"/>
    <w:rsid w:val="000A6AEC"/>
    <w:rsid w:val="000B0EF8"/>
    <w:rsid w:val="000B1699"/>
    <w:rsid w:val="000B3A2D"/>
    <w:rsid w:val="000B3B68"/>
    <w:rsid w:val="000B5CC6"/>
    <w:rsid w:val="000D24B7"/>
    <w:rsid w:val="000D5901"/>
    <w:rsid w:val="000E0AD5"/>
    <w:rsid w:val="000E1307"/>
    <w:rsid w:val="000E4D3B"/>
    <w:rsid w:val="000F0EA1"/>
    <w:rsid w:val="000F4D63"/>
    <w:rsid w:val="000F5E34"/>
    <w:rsid w:val="000F6CD1"/>
    <w:rsid w:val="000F7F5E"/>
    <w:rsid w:val="00107DFD"/>
    <w:rsid w:val="00112B08"/>
    <w:rsid w:val="00114854"/>
    <w:rsid w:val="001159A1"/>
    <w:rsid w:val="00117BF8"/>
    <w:rsid w:val="00117DD8"/>
    <w:rsid w:val="00136AC3"/>
    <w:rsid w:val="00143F03"/>
    <w:rsid w:val="00150744"/>
    <w:rsid w:val="00166966"/>
    <w:rsid w:val="00167B92"/>
    <w:rsid w:val="00170F90"/>
    <w:rsid w:val="00171A60"/>
    <w:rsid w:val="00180E99"/>
    <w:rsid w:val="00183765"/>
    <w:rsid w:val="00186E76"/>
    <w:rsid w:val="00187E48"/>
    <w:rsid w:val="00192028"/>
    <w:rsid w:val="001A4D8E"/>
    <w:rsid w:val="001B1F3E"/>
    <w:rsid w:val="001B41C1"/>
    <w:rsid w:val="001B5571"/>
    <w:rsid w:val="001D4AED"/>
    <w:rsid w:val="001D4C7C"/>
    <w:rsid w:val="001D7E1D"/>
    <w:rsid w:val="001E0358"/>
    <w:rsid w:val="001E411B"/>
    <w:rsid w:val="001F15A4"/>
    <w:rsid w:val="00213E01"/>
    <w:rsid w:val="00215927"/>
    <w:rsid w:val="002204A0"/>
    <w:rsid w:val="00221E93"/>
    <w:rsid w:val="0023303E"/>
    <w:rsid w:val="0023398A"/>
    <w:rsid w:val="00240572"/>
    <w:rsid w:val="00240A53"/>
    <w:rsid w:val="00241F0E"/>
    <w:rsid w:val="002456DE"/>
    <w:rsid w:val="00251186"/>
    <w:rsid w:val="00251318"/>
    <w:rsid w:val="002546BB"/>
    <w:rsid w:val="002550CF"/>
    <w:rsid w:val="00255A5B"/>
    <w:rsid w:val="00256A8E"/>
    <w:rsid w:val="002638F0"/>
    <w:rsid w:val="00266A90"/>
    <w:rsid w:val="00272426"/>
    <w:rsid w:val="002729F7"/>
    <w:rsid w:val="00274277"/>
    <w:rsid w:val="00281671"/>
    <w:rsid w:val="002835CA"/>
    <w:rsid w:val="00287208"/>
    <w:rsid w:val="002923EE"/>
    <w:rsid w:val="00294CED"/>
    <w:rsid w:val="002A0BE0"/>
    <w:rsid w:val="002A0F79"/>
    <w:rsid w:val="002A1CFD"/>
    <w:rsid w:val="002A2B9A"/>
    <w:rsid w:val="002A6714"/>
    <w:rsid w:val="002B75C7"/>
    <w:rsid w:val="002C136A"/>
    <w:rsid w:val="002C1A61"/>
    <w:rsid w:val="002C26CB"/>
    <w:rsid w:val="002D1AA8"/>
    <w:rsid w:val="002D44A3"/>
    <w:rsid w:val="002D5759"/>
    <w:rsid w:val="002D597E"/>
    <w:rsid w:val="002D6C84"/>
    <w:rsid w:val="002D709C"/>
    <w:rsid w:val="002E5589"/>
    <w:rsid w:val="002E57F2"/>
    <w:rsid w:val="002F3A28"/>
    <w:rsid w:val="00302F69"/>
    <w:rsid w:val="00305D0E"/>
    <w:rsid w:val="00307545"/>
    <w:rsid w:val="00311F71"/>
    <w:rsid w:val="00313ADB"/>
    <w:rsid w:val="00315CD0"/>
    <w:rsid w:val="00316E8F"/>
    <w:rsid w:val="00323FFE"/>
    <w:rsid w:val="003276E9"/>
    <w:rsid w:val="00330573"/>
    <w:rsid w:val="003314C0"/>
    <w:rsid w:val="00332B24"/>
    <w:rsid w:val="003338DB"/>
    <w:rsid w:val="00340975"/>
    <w:rsid w:val="00341133"/>
    <w:rsid w:val="00343F13"/>
    <w:rsid w:val="0034423C"/>
    <w:rsid w:val="00344647"/>
    <w:rsid w:val="00345369"/>
    <w:rsid w:val="003462B9"/>
    <w:rsid w:val="00347BA9"/>
    <w:rsid w:val="00347E36"/>
    <w:rsid w:val="0035021F"/>
    <w:rsid w:val="00350F4D"/>
    <w:rsid w:val="00355151"/>
    <w:rsid w:val="003551F0"/>
    <w:rsid w:val="0036042C"/>
    <w:rsid w:val="00364F79"/>
    <w:rsid w:val="00365414"/>
    <w:rsid w:val="00365E1E"/>
    <w:rsid w:val="0037184A"/>
    <w:rsid w:val="0037332C"/>
    <w:rsid w:val="00373E9C"/>
    <w:rsid w:val="00381E62"/>
    <w:rsid w:val="00397247"/>
    <w:rsid w:val="003A140A"/>
    <w:rsid w:val="003A398D"/>
    <w:rsid w:val="003B00AC"/>
    <w:rsid w:val="003B161C"/>
    <w:rsid w:val="003B1940"/>
    <w:rsid w:val="003B64EC"/>
    <w:rsid w:val="003B7A97"/>
    <w:rsid w:val="003C3754"/>
    <w:rsid w:val="003C53AB"/>
    <w:rsid w:val="003C7EDE"/>
    <w:rsid w:val="003D0569"/>
    <w:rsid w:val="003E0161"/>
    <w:rsid w:val="003E21C0"/>
    <w:rsid w:val="003E7794"/>
    <w:rsid w:val="003F0D93"/>
    <w:rsid w:val="003F2B08"/>
    <w:rsid w:val="003F62EB"/>
    <w:rsid w:val="003F737F"/>
    <w:rsid w:val="003F745F"/>
    <w:rsid w:val="00404097"/>
    <w:rsid w:val="00404798"/>
    <w:rsid w:val="00423235"/>
    <w:rsid w:val="00426971"/>
    <w:rsid w:val="00427338"/>
    <w:rsid w:val="00427398"/>
    <w:rsid w:val="004306A7"/>
    <w:rsid w:val="004322EF"/>
    <w:rsid w:val="00432667"/>
    <w:rsid w:val="00435B0E"/>
    <w:rsid w:val="00445F48"/>
    <w:rsid w:val="00461A0D"/>
    <w:rsid w:val="00463E52"/>
    <w:rsid w:val="004678F0"/>
    <w:rsid w:val="004726FB"/>
    <w:rsid w:val="004766CB"/>
    <w:rsid w:val="00481A76"/>
    <w:rsid w:val="00486561"/>
    <w:rsid w:val="00487B62"/>
    <w:rsid w:val="00494917"/>
    <w:rsid w:val="004A1738"/>
    <w:rsid w:val="004A41D6"/>
    <w:rsid w:val="004A6663"/>
    <w:rsid w:val="004A7D53"/>
    <w:rsid w:val="004B02D5"/>
    <w:rsid w:val="004B2D6B"/>
    <w:rsid w:val="004B4B6E"/>
    <w:rsid w:val="004B6672"/>
    <w:rsid w:val="004B72A3"/>
    <w:rsid w:val="004C6144"/>
    <w:rsid w:val="004C6417"/>
    <w:rsid w:val="004C6548"/>
    <w:rsid w:val="004D5117"/>
    <w:rsid w:val="004D6293"/>
    <w:rsid w:val="004D775D"/>
    <w:rsid w:val="004E2C73"/>
    <w:rsid w:val="004E786C"/>
    <w:rsid w:val="004E7AB6"/>
    <w:rsid w:val="004F0766"/>
    <w:rsid w:val="004F52FB"/>
    <w:rsid w:val="00500EED"/>
    <w:rsid w:val="0050568A"/>
    <w:rsid w:val="00511A8B"/>
    <w:rsid w:val="0051281C"/>
    <w:rsid w:val="00515C06"/>
    <w:rsid w:val="00521D57"/>
    <w:rsid w:val="00522122"/>
    <w:rsid w:val="00525667"/>
    <w:rsid w:val="00525AA9"/>
    <w:rsid w:val="0052773A"/>
    <w:rsid w:val="0053224F"/>
    <w:rsid w:val="00533A78"/>
    <w:rsid w:val="005365B5"/>
    <w:rsid w:val="005512A0"/>
    <w:rsid w:val="00552A44"/>
    <w:rsid w:val="00554F6D"/>
    <w:rsid w:val="00561714"/>
    <w:rsid w:val="00561855"/>
    <w:rsid w:val="00561E29"/>
    <w:rsid w:val="00563014"/>
    <w:rsid w:val="0056686D"/>
    <w:rsid w:val="005670F2"/>
    <w:rsid w:val="00570DDE"/>
    <w:rsid w:val="0057349F"/>
    <w:rsid w:val="005833B8"/>
    <w:rsid w:val="005849AF"/>
    <w:rsid w:val="00586BC4"/>
    <w:rsid w:val="005909A7"/>
    <w:rsid w:val="00592D1D"/>
    <w:rsid w:val="00593301"/>
    <w:rsid w:val="005A141D"/>
    <w:rsid w:val="005A18C4"/>
    <w:rsid w:val="005A32D7"/>
    <w:rsid w:val="005A4E2A"/>
    <w:rsid w:val="005A6A17"/>
    <w:rsid w:val="005A7026"/>
    <w:rsid w:val="005B4358"/>
    <w:rsid w:val="005B435F"/>
    <w:rsid w:val="005B51D3"/>
    <w:rsid w:val="005C150F"/>
    <w:rsid w:val="005C1720"/>
    <w:rsid w:val="005C24E5"/>
    <w:rsid w:val="005C26BA"/>
    <w:rsid w:val="005D2BC3"/>
    <w:rsid w:val="005D384A"/>
    <w:rsid w:val="005D6207"/>
    <w:rsid w:val="005E325D"/>
    <w:rsid w:val="005E53D0"/>
    <w:rsid w:val="005E59C3"/>
    <w:rsid w:val="005F352D"/>
    <w:rsid w:val="00600F86"/>
    <w:rsid w:val="006031AC"/>
    <w:rsid w:val="006060AF"/>
    <w:rsid w:val="00610002"/>
    <w:rsid w:val="00612BE0"/>
    <w:rsid w:val="00615BB2"/>
    <w:rsid w:val="00616341"/>
    <w:rsid w:val="006254EC"/>
    <w:rsid w:val="00630068"/>
    <w:rsid w:val="006305AE"/>
    <w:rsid w:val="00634168"/>
    <w:rsid w:val="00635B74"/>
    <w:rsid w:val="00640205"/>
    <w:rsid w:val="00645336"/>
    <w:rsid w:val="00646A7C"/>
    <w:rsid w:val="006510CA"/>
    <w:rsid w:val="006662F0"/>
    <w:rsid w:val="00674932"/>
    <w:rsid w:val="00677C89"/>
    <w:rsid w:val="00680BE3"/>
    <w:rsid w:val="00680FC3"/>
    <w:rsid w:val="00682D07"/>
    <w:rsid w:val="00686DE0"/>
    <w:rsid w:val="0069003C"/>
    <w:rsid w:val="006970B9"/>
    <w:rsid w:val="006A0A26"/>
    <w:rsid w:val="006A4445"/>
    <w:rsid w:val="006B0F7D"/>
    <w:rsid w:val="006B201A"/>
    <w:rsid w:val="006B2A97"/>
    <w:rsid w:val="006B43F0"/>
    <w:rsid w:val="006C05ED"/>
    <w:rsid w:val="006D08DD"/>
    <w:rsid w:val="006D2046"/>
    <w:rsid w:val="006E7BD8"/>
    <w:rsid w:val="006F081D"/>
    <w:rsid w:val="006F16C5"/>
    <w:rsid w:val="006F2672"/>
    <w:rsid w:val="006F29EC"/>
    <w:rsid w:val="006F3247"/>
    <w:rsid w:val="006F3F31"/>
    <w:rsid w:val="006F4BFB"/>
    <w:rsid w:val="006F77AF"/>
    <w:rsid w:val="007031C0"/>
    <w:rsid w:val="00704113"/>
    <w:rsid w:val="007072B0"/>
    <w:rsid w:val="00717B4D"/>
    <w:rsid w:val="00720403"/>
    <w:rsid w:val="007252C6"/>
    <w:rsid w:val="00726E6E"/>
    <w:rsid w:val="00730D57"/>
    <w:rsid w:val="007337F4"/>
    <w:rsid w:val="00736BCF"/>
    <w:rsid w:val="0074427C"/>
    <w:rsid w:val="00744C51"/>
    <w:rsid w:val="007451D6"/>
    <w:rsid w:val="0074522C"/>
    <w:rsid w:val="00745DE3"/>
    <w:rsid w:val="007479AD"/>
    <w:rsid w:val="00751706"/>
    <w:rsid w:val="00751CF9"/>
    <w:rsid w:val="0076144A"/>
    <w:rsid w:val="0076173D"/>
    <w:rsid w:val="007637FF"/>
    <w:rsid w:val="007700EC"/>
    <w:rsid w:val="00776255"/>
    <w:rsid w:val="00776DB6"/>
    <w:rsid w:val="00777CBD"/>
    <w:rsid w:val="0078185E"/>
    <w:rsid w:val="007825DB"/>
    <w:rsid w:val="0078283A"/>
    <w:rsid w:val="00783A95"/>
    <w:rsid w:val="007847CD"/>
    <w:rsid w:val="00784A80"/>
    <w:rsid w:val="007861AA"/>
    <w:rsid w:val="007870DE"/>
    <w:rsid w:val="00792C26"/>
    <w:rsid w:val="007A3EE8"/>
    <w:rsid w:val="007A6B1C"/>
    <w:rsid w:val="007B34F6"/>
    <w:rsid w:val="007B66EA"/>
    <w:rsid w:val="007B7587"/>
    <w:rsid w:val="007C0890"/>
    <w:rsid w:val="007C721D"/>
    <w:rsid w:val="007D15E8"/>
    <w:rsid w:val="007D1DA1"/>
    <w:rsid w:val="007D29A5"/>
    <w:rsid w:val="007E3C4E"/>
    <w:rsid w:val="007E65B2"/>
    <w:rsid w:val="007E7DF0"/>
    <w:rsid w:val="007F44FD"/>
    <w:rsid w:val="00801ACD"/>
    <w:rsid w:val="00803613"/>
    <w:rsid w:val="008037ED"/>
    <w:rsid w:val="0080683C"/>
    <w:rsid w:val="00811B91"/>
    <w:rsid w:val="00811EF0"/>
    <w:rsid w:val="0081416E"/>
    <w:rsid w:val="0081487C"/>
    <w:rsid w:val="008160A5"/>
    <w:rsid w:val="00820892"/>
    <w:rsid w:val="00822791"/>
    <w:rsid w:val="00822D0D"/>
    <w:rsid w:val="00827B9D"/>
    <w:rsid w:val="008311C2"/>
    <w:rsid w:val="00833041"/>
    <w:rsid w:val="008355A3"/>
    <w:rsid w:val="008361B3"/>
    <w:rsid w:val="00850AB6"/>
    <w:rsid w:val="00850C60"/>
    <w:rsid w:val="00851375"/>
    <w:rsid w:val="00853918"/>
    <w:rsid w:val="0085685F"/>
    <w:rsid w:val="008636EF"/>
    <w:rsid w:val="00865D40"/>
    <w:rsid w:val="008666C1"/>
    <w:rsid w:val="00866898"/>
    <w:rsid w:val="008668A1"/>
    <w:rsid w:val="00873A49"/>
    <w:rsid w:val="00874167"/>
    <w:rsid w:val="00881ED2"/>
    <w:rsid w:val="00891952"/>
    <w:rsid w:val="00892857"/>
    <w:rsid w:val="008A0942"/>
    <w:rsid w:val="008A0DEC"/>
    <w:rsid w:val="008A2494"/>
    <w:rsid w:val="008A413E"/>
    <w:rsid w:val="008A789A"/>
    <w:rsid w:val="008B0E35"/>
    <w:rsid w:val="008B1B09"/>
    <w:rsid w:val="008C0FC5"/>
    <w:rsid w:val="008C3FC1"/>
    <w:rsid w:val="008C46DA"/>
    <w:rsid w:val="008D2763"/>
    <w:rsid w:val="008D38DA"/>
    <w:rsid w:val="008D4DDD"/>
    <w:rsid w:val="008E56B0"/>
    <w:rsid w:val="008E65AE"/>
    <w:rsid w:val="008E6820"/>
    <w:rsid w:val="008E6CA2"/>
    <w:rsid w:val="008F1BF6"/>
    <w:rsid w:val="008F4E31"/>
    <w:rsid w:val="008F7BDB"/>
    <w:rsid w:val="008F7D8D"/>
    <w:rsid w:val="009039B0"/>
    <w:rsid w:val="00904102"/>
    <w:rsid w:val="009058E7"/>
    <w:rsid w:val="009106EC"/>
    <w:rsid w:val="00910F0D"/>
    <w:rsid w:val="00911292"/>
    <w:rsid w:val="0091609E"/>
    <w:rsid w:val="009162C7"/>
    <w:rsid w:val="00917428"/>
    <w:rsid w:val="0091766D"/>
    <w:rsid w:val="009178E1"/>
    <w:rsid w:val="00917D58"/>
    <w:rsid w:val="00923016"/>
    <w:rsid w:val="0092479D"/>
    <w:rsid w:val="009249B3"/>
    <w:rsid w:val="00927B6E"/>
    <w:rsid w:val="009345B7"/>
    <w:rsid w:val="00936DBE"/>
    <w:rsid w:val="00941D07"/>
    <w:rsid w:val="00941EF1"/>
    <w:rsid w:val="009438F1"/>
    <w:rsid w:val="00944033"/>
    <w:rsid w:val="00945ED7"/>
    <w:rsid w:val="009463DC"/>
    <w:rsid w:val="0095730C"/>
    <w:rsid w:val="00962A2D"/>
    <w:rsid w:val="0096433A"/>
    <w:rsid w:val="00965C40"/>
    <w:rsid w:val="00966638"/>
    <w:rsid w:val="0096750C"/>
    <w:rsid w:val="00967B8F"/>
    <w:rsid w:val="00970467"/>
    <w:rsid w:val="009768A3"/>
    <w:rsid w:val="00977A7D"/>
    <w:rsid w:val="00980954"/>
    <w:rsid w:val="009835D7"/>
    <w:rsid w:val="00985DA6"/>
    <w:rsid w:val="009860B4"/>
    <w:rsid w:val="009912CA"/>
    <w:rsid w:val="00993D20"/>
    <w:rsid w:val="009A11DF"/>
    <w:rsid w:val="009A171D"/>
    <w:rsid w:val="009B0145"/>
    <w:rsid w:val="009B2035"/>
    <w:rsid w:val="009B6A0D"/>
    <w:rsid w:val="009C2FB0"/>
    <w:rsid w:val="009C3D53"/>
    <w:rsid w:val="009C3F0D"/>
    <w:rsid w:val="009C625A"/>
    <w:rsid w:val="009C7BD2"/>
    <w:rsid w:val="009D2D01"/>
    <w:rsid w:val="009D3F74"/>
    <w:rsid w:val="009D5410"/>
    <w:rsid w:val="009D6CB9"/>
    <w:rsid w:val="009E351F"/>
    <w:rsid w:val="009F280B"/>
    <w:rsid w:val="009F5642"/>
    <w:rsid w:val="00A00784"/>
    <w:rsid w:val="00A013C8"/>
    <w:rsid w:val="00A047F8"/>
    <w:rsid w:val="00A079EB"/>
    <w:rsid w:val="00A10E70"/>
    <w:rsid w:val="00A13D09"/>
    <w:rsid w:val="00A14E3B"/>
    <w:rsid w:val="00A206C8"/>
    <w:rsid w:val="00A46D8E"/>
    <w:rsid w:val="00A47D9C"/>
    <w:rsid w:val="00A47F7B"/>
    <w:rsid w:val="00A53934"/>
    <w:rsid w:val="00A54190"/>
    <w:rsid w:val="00A548A6"/>
    <w:rsid w:val="00A54E5E"/>
    <w:rsid w:val="00A55070"/>
    <w:rsid w:val="00A55D7F"/>
    <w:rsid w:val="00A5749F"/>
    <w:rsid w:val="00A61AA2"/>
    <w:rsid w:val="00A63D83"/>
    <w:rsid w:val="00A64091"/>
    <w:rsid w:val="00A71797"/>
    <w:rsid w:val="00A73517"/>
    <w:rsid w:val="00A739D9"/>
    <w:rsid w:val="00A82400"/>
    <w:rsid w:val="00A8339B"/>
    <w:rsid w:val="00A84FC8"/>
    <w:rsid w:val="00A85F66"/>
    <w:rsid w:val="00A8738C"/>
    <w:rsid w:val="00AA07F1"/>
    <w:rsid w:val="00AA144D"/>
    <w:rsid w:val="00AA5D23"/>
    <w:rsid w:val="00AB0BA9"/>
    <w:rsid w:val="00AB1760"/>
    <w:rsid w:val="00AB2171"/>
    <w:rsid w:val="00AB36C8"/>
    <w:rsid w:val="00AB542F"/>
    <w:rsid w:val="00AC3E43"/>
    <w:rsid w:val="00AC5D96"/>
    <w:rsid w:val="00AD411A"/>
    <w:rsid w:val="00AD67C6"/>
    <w:rsid w:val="00AF5EB0"/>
    <w:rsid w:val="00AF76BF"/>
    <w:rsid w:val="00B03F14"/>
    <w:rsid w:val="00B1044E"/>
    <w:rsid w:val="00B113E4"/>
    <w:rsid w:val="00B23642"/>
    <w:rsid w:val="00B24BB7"/>
    <w:rsid w:val="00B30FEF"/>
    <w:rsid w:val="00B319EC"/>
    <w:rsid w:val="00B31FF4"/>
    <w:rsid w:val="00B34A19"/>
    <w:rsid w:val="00B3612A"/>
    <w:rsid w:val="00B371FC"/>
    <w:rsid w:val="00B43E18"/>
    <w:rsid w:val="00B44838"/>
    <w:rsid w:val="00B454BD"/>
    <w:rsid w:val="00B46151"/>
    <w:rsid w:val="00B5004E"/>
    <w:rsid w:val="00B51F27"/>
    <w:rsid w:val="00B55716"/>
    <w:rsid w:val="00B560C3"/>
    <w:rsid w:val="00B56586"/>
    <w:rsid w:val="00B67047"/>
    <w:rsid w:val="00B70A4A"/>
    <w:rsid w:val="00B74391"/>
    <w:rsid w:val="00B74809"/>
    <w:rsid w:val="00B75CDE"/>
    <w:rsid w:val="00B7712D"/>
    <w:rsid w:val="00B82499"/>
    <w:rsid w:val="00B82650"/>
    <w:rsid w:val="00B857C0"/>
    <w:rsid w:val="00B90ED8"/>
    <w:rsid w:val="00B94FE6"/>
    <w:rsid w:val="00B960F2"/>
    <w:rsid w:val="00B96A28"/>
    <w:rsid w:val="00B9719A"/>
    <w:rsid w:val="00BA2A8D"/>
    <w:rsid w:val="00BA55BE"/>
    <w:rsid w:val="00BA7366"/>
    <w:rsid w:val="00BB5F9D"/>
    <w:rsid w:val="00BC3A94"/>
    <w:rsid w:val="00BD19D7"/>
    <w:rsid w:val="00BD2484"/>
    <w:rsid w:val="00BD5C8D"/>
    <w:rsid w:val="00BE059F"/>
    <w:rsid w:val="00BE2F28"/>
    <w:rsid w:val="00BE30C5"/>
    <w:rsid w:val="00BE5951"/>
    <w:rsid w:val="00BF0186"/>
    <w:rsid w:val="00BF1840"/>
    <w:rsid w:val="00BF5D22"/>
    <w:rsid w:val="00C03E44"/>
    <w:rsid w:val="00C05B2C"/>
    <w:rsid w:val="00C069E1"/>
    <w:rsid w:val="00C0732B"/>
    <w:rsid w:val="00C109E1"/>
    <w:rsid w:val="00C10DFB"/>
    <w:rsid w:val="00C21BE6"/>
    <w:rsid w:val="00C22ACF"/>
    <w:rsid w:val="00C24AAA"/>
    <w:rsid w:val="00C24E42"/>
    <w:rsid w:val="00C258D2"/>
    <w:rsid w:val="00C27B87"/>
    <w:rsid w:val="00C27F73"/>
    <w:rsid w:val="00C34784"/>
    <w:rsid w:val="00C36CF3"/>
    <w:rsid w:val="00C63F05"/>
    <w:rsid w:val="00C64956"/>
    <w:rsid w:val="00C65CC5"/>
    <w:rsid w:val="00C75730"/>
    <w:rsid w:val="00C76977"/>
    <w:rsid w:val="00C855C9"/>
    <w:rsid w:val="00C87A8E"/>
    <w:rsid w:val="00C87B04"/>
    <w:rsid w:val="00C974F3"/>
    <w:rsid w:val="00CA48A8"/>
    <w:rsid w:val="00CA4CFF"/>
    <w:rsid w:val="00CA5632"/>
    <w:rsid w:val="00CB23DE"/>
    <w:rsid w:val="00CD2420"/>
    <w:rsid w:val="00CD4AF9"/>
    <w:rsid w:val="00CD5576"/>
    <w:rsid w:val="00CD6449"/>
    <w:rsid w:val="00CD757D"/>
    <w:rsid w:val="00CE49BB"/>
    <w:rsid w:val="00CE5A4C"/>
    <w:rsid w:val="00CE60D2"/>
    <w:rsid w:val="00CF0CA8"/>
    <w:rsid w:val="00CF10F0"/>
    <w:rsid w:val="00CF2DAD"/>
    <w:rsid w:val="00CF2FE0"/>
    <w:rsid w:val="00CF3ABE"/>
    <w:rsid w:val="00CF7C7D"/>
    <w:rsid w:val="00D030D7"/>
    <w:rsid w:val="00D0581B"/>
    <w:rsid w:val="00D07C4D"/>
    <w:rsid w:val="00D143FE"/>
    <w:rsid w:val="00D15912"/>
    <w:rsid w:val="00D15961"/>
    <w:rsid w:val="00D16C53"/>
    <w:rsid w:val="00D2287E"/>
    <w:rsid w:val="00D27D8D"/>
    <w:rsid w:val="00D3003E"/>
    <w:rsid w:val="00D330ED"/>
    <w:rsid w:val="00D36923"/>
    <w:rsid w:val="00D409D4"/>
    <w:rsid w:val="00D41FB4"/>
    <w:rsid w:val="00D44F0C"/>
    <w:rsid w:val="00D479D9"/>
    <w:rsid w:val="00D50875"/>
    <w:rsid w:val="00D5291F"/>
    <w:rsid w:val="00D53615"/>
    <w:rsid w:val="00D54CA9"/>
    <w:rsid w:val="00D561F4"/>
    <w:rsid w:val="00D61B9A"/>
    <w:rsid w:val="00D64754"/>
    <w:rsid w:val="00D65955"/>
    <w:rsid w:val="00D65DFE"/>
    <w:rsid w:val="00D67FF2"/>
    <w:rsid w:val="00D704D7"/>
    <w:rsid w:val="00D713C4"/>
    <w:rsid w:val="00D73641"/>
    <w:rsid w:val="00D73A86"/>
    <w:rsid w:val="00D75037"/>
    <w:rsid w:val="00D7522E"/>
    <w:rsid w:val="00D80129"/>
    <w:rsid w:val="00D91D11"/>
    <w:rsid w:val="00D92BE5"/>
    <w:rsid w:val="00D9315F"/>
    <w:rsid w:val="00DA22D1"/>
    <w:rsid w:val="00DA3785"/>
    <w:rsid w:val="00DA49B8"/>
    <w:rsid w:val="00DA59B6"/>
    <w:rsid w:val="00DB0127"/>
    <w:rsid w:val="00DB18E5"/>
    <w:rsid w:val="00DB39D9"/>
    <w:rsid w:val="00DB4767"/>
    <w:rsid w:val="00DC1275"/>
    <w:rsid w:val="00DC1A98"/>
    <w:rsid w:val="00DC3806"/>
    <w:rsid w:val="00DC3A45"/>
    <w:rsid w:val="00DD0795"/>
    <w:rsid w:val="00DD15DE"/>
    <w:rsid w:val="00DD638B"/>
    <w:rsid w:val="00DD7E62"/>
    <w:rsid w:val="00DE00BB"/>
    <w:rsid w:val="00DE00C0"/>
    <w:rsid w:val="00DE0F78"/>
    <w:rsid w:val="00DE3D43"/>
    <w:rsid w:val="00DF3EDB"/>
    <w:rsid w:val="00DF6EAB"/>
    <w:rsid w:val="00DF7EC3"/>
    <w:rsid w:val="00E03203"/>
    <w:rsid w:val="00E03373"/>
    <w:rsid w:val="00E044E5"/>
    <w:rsid w:val="00E07F76"/>
    <w:rsid w:val="00E10485"/>
    <w:rsid w:val="00E12777"/>
    <w:rsid w:val="00E135CF"/>
    <w:rsid w:val="00E1421B"/>
    <w:rsid w:val="00E273FB"/>
    <w:rsid w:val="00E30047"/>
    <w:rsid w:val="00E3581F"/>
    <w:rsid w:val="00E41474"/>
    <w:rsid w:val="00E42E47"/>
    <w:rsid w:val="00E4316B"/>
    <w:rsid w:val="00E452B4"/>
    <w:rsid w:val="00E4612D"/>
    <w:rsid w:val="00E54C35"/>
    <w:rsid w:val="00E55F3C"/>
    <w:rsid w:val="00E567C4"/>
    <w:rsid w:val="00E57E15"/>
    <w:rsid w:val="00E636BC"/>
    <w:rsid w:val="00E70D7F"/>
    <w:rsid w:val="00E75256"/>
    <w:rsid w:val="00E900BD"/>
    <w:rsid w:val="00E94B13"/>
    <w:rsid w:val="00E97E8F"/>
    <w:rsid w:val="00EA1F35"/>
    <w:rsid w:val="00EA5051"/>
    <w:rsid w:val="00EA582E"/>
    <w:rsid w:val="00EB6DF5"/>
    <w:rsid w:val="00EC0920"/>
    <w:rsid w:val="00EC297E"/>
    <w:rsid w:val="00EC389D"/>
    <w:rsid w:val="00EC5339"/>
    <w:rsid w:val="00ED5D55"/>
    <w:rsid w:val="00ED7F17"/>
    <w:rsid w:val="00EE1FBD"/>
    <w:rsid w:val="00EE3715"/>
    <w:rsid w:val="00EE3EC2"/>
    <w:rsid w:val="00EE4EA0"/>
    <w:rsid w:val="00EE4FCF"/>
    <w:rsid w:val="00EE509A"/>
    <w:rsid w:val="00EF6485"/>
    <w:rsid w:val="00EF7625"/>
    <w:rsid w:val="00F0029B"/>
    <w:rsid w:val="00F0426A"/>
    <w:rsid w:val="00F0571E"/>
    <w:rsid w:val="00F05895"/>
    <w:rsid w:val="00F06574"/>
    <w:rsid w:val="00F06822"/>
    <w:rsid w:val="00F068F3"/>
    <w:rsid w:val="00F10B50"/>
    <w:rsid w:val="00F11D3E"/>
    <w:rsid w:val="00F24627"/>
    <w:rsid w:val="00F32052"/>
    <w:rsid w:val="00F33DF1"/>
    <w:rsid w:val="00F34697"/>
    <w:rsid w:val="00F37B36"/>
    <w:rsid w:val="00F37EB4"/>
    <w:rsid w:val="00F40538"/>
    <w:rsid w:val="00F405E4"/>
    <w:rsid w:val="00F4106D"/>
    <w:rsid w:val="00F425D0"/>
    <w:rsid w:val="00F42DEE"/>
    <w:rsid w:val="00F44359"/>
    <w:rsid w:val="00F52F3E"/>
    <w:rsid w:val="00F53D91"/>
    <w:rsid w:val="00F56F85"/>
    <w:rsid w:val="00F5703D"/>
    <w:rsid w:val="00F574E1"/>
    <w:rsid w:val="00F615BE"/>
    <w:rsid w:val="00F62CAB"/>
    <w:rsid w:val="00F634CE"/>
    <w:rsid w:val="00F64CF1"/>
    <w:rsid w:val="00F65802"/>
    <w:rsid w:val="00F67DD2"/>
    <w:rsid w:val="00F7481D"/>
    <w:rsid w:val="00F82167"/>
    <w:rsid w:val="00F84D88"/>
    <w:rsid w:val="00F877E1"/>
    <w:rsid w:val="00FA24B6"/>
    <w:rsid w:val="00FA2E58"/>
    <w:rsid w:val="00FB1DD5"/>
    <w:rsid w:val="00FB755A"/>
    <w:rsid w:val="00FC13C6"/>
    <w:rsid w:val="00FC7B42"/>
    <w:rsid w:val="00FD3A22"/>
    <w:rsid w:val="00FD52EF"/>
    <w:rsid w:val="00FE2659"/>
    <w:rsid w:val="00FE32BF"/>
    <w:rsid w:val="00FE3DB5"/>
    <w:rsid w:val="00FE3DB6"/>
    <w:rsid w:val="00FE3DB7"/>
    <w:rsid w:val="00FE5C7E"/>
    <w:rsid w:val="00FF19FE"/>
    <w:rsid w:val="00FF37B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469"/>
  <w15:chartTrackingRefBased/>
  <w15:docId w15:val="{A2006402-5B99-4750-987D-9632A0A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E62"/>
    <w:pPr>
      <w:spacing w:after="200" w:line="276" w:lineRule="auto"/>
    </w:pPr>
    <w:rPr>
      <w:rFonts w:ascii="Calibri" w:eastAsia="Times New Roman" w:hAnsi="Calibri" w:cs="Times New Roman"/>
      <w:kern w:val="0"/>
      <w:lang w:eastAsia="et-EE"/>
      <w14:ligatures w14:val="none"/>
    </w:rPr>
  </w:style>
  <w:style w:type="paragraph" w:styleId="Pealkiri1">
    <w:name w:val="heading 1"/>
    <w:basedOn w:val="Normaallaad"/>
    <w:next w:val="Normaallaad"/>
    <w:link w:val="Pealkiri1Mrk"/>
    <w:uiPriority w:val="9"/>
    <w:qFormat/>
    <w:rsid w:val="00D65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1D4C7C"/>
    <w:pPr>
      <w:spacing w:before="100" w:beforeAutospacing="1" w:after="100" w:afterAutospacing="1" w:line="240" w:lineRule="auto"/>
      <w:outlineLvl w:val="2"/>
    </w:pPr>
    <w:rPr>
      <w:rFonts w:ascii="Times New Roman" w:hAnsi="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81E62"/>
    <w:pPr>
      <w:ind w:left="720"/>
      <w:contextualSpacing/>
    </w:pPr>
  </w:style>
  <w:style w:type="character" w:styleId="Hperlink">
    <w:name w:val="Hyperlink"/>
    <w:basedOn w:val="Liguvaikefont"/>
    <w:uiPriority w:val="99"/>
    <w:unhideWhenUsed/>
    <w:rsid w:val="00381E62"/>
    <w:rPr>
      <w:color w:val="0563C1" w:themeColor="hyperlink"/>
      <w:u w:val="single"/>
    </w:rPr>
  </w:style>
  <w:style w:type="character" w:styleId="Allmrkuseviide">
    <w:name w:val="footnote reference"/>
    <w:aliases w:val="fr,Footnote symbol,Ref,de nota al pie,-E Fußnotenzeichen"/>
    <w:basedOn w:val="Liguvaikefont"/>
    <w:uiPriority w:val="99"/>
    <w:unhideWhenUsed/>
    <w:rsid w:val="00381E62"/>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381E62"/>
    <w:pPr>
      <w:spacing w:before="100" w:beforeAutospacing="1" w:after="100" w:afterAutospacing="1" w:line="240" w:lineRule="auto"/>
    </w:pPr>
    <w:rPr>
      <w:rFonts w:ascii="Times New Roman" w:hAnsi="Times New Roman"/>
      <w:sz w:val="24"/>
      <w:szCs w:val="24"/>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381E62"/>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oj-normal">
    <w:name w:val="oj-normal"/>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1E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Liguvaikefont"/>
    <w:rsid w:val="00F425D0"/>
  </w:style>
  <w:style w:type="character" w:styleId="Kommentaariviide">
    <w:name w:val="annotation reference"/>
    <w:basedOn w:val="Liguvaikefont"/>
    <w:uiPriority w:val="99"/>
    <w:semiHidden/>
    <w:unhideWhenUsed/>
    <w:rsid w:val="006D2046"/>
    <w:rPr>
      <w:sz w:val="16"/>
      <w:szCs w:val="16"/>
    </w:rPr>
  </w:style>
  <w:style w:type="paragraph" w:styleId="Kommentaaritekst">
    <w:name w:val="annotation text"/>
    <w:basedOn w:val="Normaallaad"/>
    <w:link w:val="KommentaaritekstMrk"/>
    <w:uiPriority w:val="99"/>
    <w:unhideWhenUsed/>
    <w:rsid w:val="006D2046"/>
    <w:pPr>
      <w:spacing w:line="240" w:lineRule="auto"/>
    </w:pPr>
    <w:rPr>
      <w:sz w:val="20"/>
      <w:szCs w:val="20"/>
    </w:rPr>
  </w:style>
  <w:style w:type="character" w:customStyle="1" w:styleId="KommentaaritekstMrk">
    <w:name w:val="Kommentaari tekst Märk"/>
    <w:basedOn w:val="Liguvaikefont"/>
    <w:link w:val="Kommentaaritekst"/>
    <w:uiPriority w:val="99"/>
    <w:rsid w:val="006D2046"/>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D2046"/>
    <w:rPr>
      <w:b/>
      <w:bCs/>
    </w:rPr>
  </w:style>
  <w:style w:type="character" w:customStyle="1" w:styleId="KommentaariteemaMrk">
    <w:name w:val="Kommentaari teema Märk"/>
    <w:basedOn w:val="KommentaaritekstMrk"/>
    <w:link w:val="Kommentaariteema"/>
    <w:uiPriority w:val="99"/>
    <w:semiHidden/>
    <w:rsid w:val="006D2046"/>
    <w:rPr>
      <w:rFonts w:ascii="Calibri" w:eastAsia="Times New Roman" w:hAnsi="Calibri" w:cs="Times New Roman"/>
      <w:b/>
      <w:bCs/>
      <w:kern w:val="0"/>
      <w:sz w:val="20"/>
      <w:szCs w:val="20"/>
      <w:lang w:eastAsia="et-EE"/>
      <w14:ligatures w14:val="none"/>
    </w:rPr>
  </w:style>
  <w:style w:type="paragraph" w:styleId="Jutumullitekst">
    <w:name w:val="Balloon Text"/>
    <w:basedOn w:val="Normaallaad"/>
    <w:link w:val="JutumullitekstMrk"/>
    <w:uiPriority w:val="99"/>
    <w:semiHidden/>
    <w:unhideWhenUsed/>
    <w:rsid w:val="006D204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2046"/>
    <w:rPr>
      <w:rFonts w:ascii="Segoe UI" w:eastAsia="Times New Roman" w:hAnsi="Segoe UI" w:cs="Segoe UI"/>
      <w:kern w:val="0"/>
      <w:sz w:val="18"/>
      <w:szCs w:val="18"/>
      <w:lang w:eastAsia="et-EE"/>
      <w14:ligatures w14:val="none"/>
    </w:rPr>
  </w:style>
  <w:style w:type="character" w:styleId="Klastatudhperlink">
    <w:name w:val="FollowedHyperlink"/>
    <w:basedOn w:val="Liguvaikefont"/>
    <w:uiPriority w:val="99"/>
    <w:semiHidden/>
    <w:unhideWhenUsed/>
    <w:rsid w:val="005C150F"/>
    <w:rPr>
      <w:color w:val="954F72" w:themeColor="followedHyperlink"/>
      <w:u w:val="single"/>
    </w:rPr>
  </w:style>
  <w:style w:type="paragraph" w:styleId="Normaallaadveeb">
    <w:name w:val="Normal (Web)"/>
    <w:basedOn w:val="Normaallaad"/>
    <w:uiPriority w:val="99"/>
    <w:unhideWhenUsed/>
    <w:rsid w:val="00365414"/>
    <w:pPr>
      <w:spacing w:before="100" w:beforeAutospacing="1" w:after="100" w:afterAutospacing="1" w:line="240" w:lineRule="auto"/>
    </w:pPr>
    <w:rPr>
      <w:rFonts w:ascii="Times New Roman" w:hAnsi="Times New Roman"/>
      <w:sz w:val="24"/>
      <w:szCs w:val="24"/>
    </w:rPr>
  </w:style>
  <w:style w:type="paragraph" w:styleId="Redaktsioon">
    <w:name w:val="Revision"/>
    <w:hidden/>
    <w:uiPriority w:val="99"/>
    <w:semiHidden/>
    <w:rsid w:val="00B7712D"/>
    <w:pPr>
      <w:spacing w:after="0" w:line="240" w:lineRule="auto"/>
    </w:pPr>
    <w:rPr>
      <w:rFonts w:ascii="Calibri" w:eastAsia="Times New Roman" w:hAnsi="Calibri" w:cs="Times New Roman"/>
      <w:kern w:val="0"/>
      <w:lang w:eastAsia="et-EE"/>
      <w14:ligatures w14:val="none"/>
    </w:rPr>
  </w:style>
  <w:style w:type="character" w:styleId="Lahendamatamainimine">
    <w:name w:val="Unresolved Mention"/>
    <w:basedOn w:val="Liguvaikefont"/>
    <w:uiPriority w:val="99"/>
    <w:semiHidden/>
    <w:unhideWhenUsed/>
    <w:rsid w:val="00E54C35"/>
    <w:rPr>
      <w:color w:val="605E5C"/>
      <w:shd w:val="clear" w:color="auto" w:fill="E1DFDD"/>
    </w:rPr>
  </w:style>
  <w:style w:type="character" w:customStyle="1" w:styleId="Pealkiri3Mrk">
    <w:name w:val="Pealkiri 3 Märk"/>
    <w:basedOn w:val="Liguvaikefont"/>
    <w:link w:val="Pealkiri3"/>
    <w:uiPriority w:val="9"/>
    <w:rsid w:val="001D4C7C"/>
    <w:rPr>
      <w:rFonts w:ascii="Times New Roman" w:eastAsia="Times New Roman" w:hAnsi="Times New Roman" w:cs="Times New Roman"/>
      <w:b/>
      <w:bCs/>
      <w:kern w:val="0"/>
      <w:sz w:val="27"/>
      <w:szCs w:val="27"/>
      <w:lang w:eastAsia="et-EE"/>
      <w14:ligatures w14:val="none"/>
    </w:rPr>
  </w:style>
  <w:style w:type="character" w:customStyle="1" w:styleId="cf01">
    <w:name w:val="cf01"/>
    <w:basedOn w:val="Liguvaikefont"/>
    <w:rsid w:val="001D4C7C"/>
    <w:rPr>
      <w:rFonts w:ascii="Segoe UI" w:hAnsi="Segoe UI" w:cs="Segoe UI" w:hint="default"/>
      <w:sz w:val="18"/>
      <w:szCs w:val="18"/>
    </w:rPr>
  </w:style>
  <w:style w:type="character" w:customStyle="1" w:styleId="Pealkiri1Mrk">
    <w:name w:val="Pealkiri 1 Märk"/>
    <w:basedOn w:val="Liguvaikefont"/>
    <w:link w:val="Pealkiri1"/>
    <w:uiPriority w:val="9"/>
    <w:rsid w:val="00D65DFE"/>
    <w:rPr>
      <w:rFonts w:asciiTheme="majorHAnsi" w:eastAsiaTheme="majorEastAsia" w:hAnsiTheme="majorHAnsi" w:cstheme="majorBidi"/>
      <w:color w:val="2F5496" w:themeColor="accent1" w:themeShade="BF"/>
      <w:kern w:val="0"/>
      <w:sz w:val="32"/>
      <w:szCs w:val="32"/>
      <w:lang w:eastAsia="et-EE"/>
      <w14:ligatures w14:val="none"/>
    </w:rPr>
  </w:style>
  <w:style w:type="paragraph" w:styleId="Pis">
    <w:name w:val="header"/>
    <w:basedOn w:val="Normaallaad"/>
    <w:link w:val="PisMrk"/>
    <w:uiPriority w:val="99"/>
    <w:unhideWhenUsed/>
    <w:rsid w:val="00426971"/>
    <w:pPr>
      <w:tabs>
        <w:tab w:val="center" w:pos="4536"/>
        <w:tab w:val="right" w:pos="9072"/>
      </w:tabs>
      <w:spacing w:after="0" w:line="240" w:lineRule="auto"/>
    </w:pPr>
  </w:style>
  <w:style w:type="character" w:customStyle="1" w:styleId="PisMrk">
    <w:name w:val="Päis Märk"/>
    <w:basedOn w:val="Liguvaikefont"/>
    <w:link w:val="Pis"/>
    <w:uiPriority w:val="99"/>
    <w:rsid w:val="00426971"/>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426971"/>
    <w:pPr>
      <w:tabs>
        <w:tab w:val="center" w:pos="4536"/>
        <w:tab w:val="right" w:pos="9072"/>
      </w:tabs>
      <w:spacing w:after="0" w:line="240" w:lineRule="auto"/>
    </w:pPr>
  </w:style>
  <w:style w:type="character" w:customStyle="1" w:styleId="JalusMrk">
    <w:name w:val="Jalus Märk"/>
    <w:basedOn w:val="Liguvaikefont"/>
    <w:link w:val="Jalus"/>
    <w:uiPriority w:val="99"/>
    <w:rsid w:val="00426971"/>
    <w:rPr>
      <w:rFonts w:ascii="Calibri" w:eastAsia="Times New Roman" w:hAnsi="Calibri" w:cs="Times New Roman"/>
      <w:kern w:val="0"/>
      <w:lang w:eastAsia="et-EE"/>
      <w14:ligatures w14:val="none"/>
    </w:rPr>
  </w:style>
  <w:style w:type="character" w:customStyle="1" w:styleId="mm">
    <w:name w:val="mm"/>
    <w:basedOn w:val="Liguvaikefont"/>
    <w:rsid w:val="0005617D"/>
  </w:style>
  <w:style w:type="character" w:customStyle="1" w:styleId="tyhik">
    <w:name w:val="tyhik"/>
    <w:basedOn w:val="Liguvaikefont"/>
    <w:rsid w:val="00CF2FE0"/>
  </w:style>
  <w:style w:type="character" w:customStyle="1" w:styleId="cf21">
    <w:name w:val="cf21"/>
    <w:basedOn w:val="Liguvaikefont"/>
    <w:rsid w:val="002D6C84"/>
    <w:rPr>
      <w:rFonts w:ascii="Segoe UI" w:hAnsi="Segoe UI" w:cs="Segoe UI" w:hint="default"/>
      <w:b/>
      <w:bCs/>
      <w:sz w:val="18"/>
      <w:szCs w:val="18"/>
    </w:rPr>
  </w:style>
  <w:style w:type="character" w:customStyle="1" w:styleId="cf31">
    <w:name w:val="cf31"/>
    <w:basedOn w:val="Liguvaikefont"/>
    <w:rsid w:val="002D6C84"/>
    <w:rPr>
      <w:rFonts w:ascii="Segoe UI" w:hAnsi="Segoe UI" w:cs="Segoe UI" w:hint="default"/>
      <w:i/>
      <w:iCs/>
      <w:sz w:val="18"/>
      <w:szCs w:val="18"/>
    </w:rPr>
  </w:style>
  <w:style w:type="character" w:customStyle="1" w:styleId="cf41">
    <w:name w:val="cf41"/>
    <w:basedOn w:val="Liguvaikefont"/>
    <w:rsid w:val="002D6C84"/>
    <w:rPr>
      <w:rFonts w:ascii="Segoe UI" w:hAnsi="Segoe UI" w:cs="Segoe UI" w:hint="default"/>
      <w:sz w:val="18"/>
      <w:szCs w:val="18"/>
      <w:u w:val="single"/>
    </w:rPr>
  </w:style>
  <w:style w:type="character" w:customStyle="1" w:styleId="cf11">
    <w:name w:val="cf11"/>
    <w:basedOn w:val="Liguvaikefont"/>
    <w:rsid w:val="00CA4CFF"/>
    <w:rPr>
      <w:rFonts w:ascii="Segoe UI" w:hAnsi="Segoe UI" w:cs="Segoe UI" w:hint="default"/>
      <w:b/>
      <w:bCs/>
      <w:sz w:val="18"/>
      <w:szCs w:val="18"/>
    </w:rPr>
  </w:style>
  <w:style w:type="character" w:styleId="Tugev">
    <w:name w:val="Strong"/>
    <w:basedOn w:val="Liguvaikefont"/>
    <w:uiPriority w:val="99"/>
    <w:qFormat/>
    <w:rsid w:val="00C75730"/>
    <w:rPr>
      <w:rFonts w:cs="Times New Roman"/>
      <w:b/>
      <w:bCs/>
    </w:rPr>
  </w:style>
  <w:style w:type="table" w:styleId="Kontuurtabel">
    <w:name w:val="Table Grid"/>
    <w:basedOn w:val="Normaaltabel"/>
    <w:uiPriority w:val="39"/>
    <w:rsid w:val="00CF3A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242">
      <w:bodyDiv w:val="1"/>
      <w:marLeft w:val="0"/>
      <w:marRight w:val="0"/>
      <w:marTop w:val="0"/>
      <w:marBottom w:val="0"/>
      <w:divBdr>
        <w:top w:val="none" w:sz="0" w:space="0" w:color="auto"/>
        <w:left w:val="none" w:sz="0" w:space="0" w:color="auto"/>
        <w:bottom w:val="none" w:sz="0" w:space="0" w:color="auto"/>
        <w:right w:val="none" w:sz="0" w:space="0" w:color="auto"/>
      </w:divBdr>
    </w:div>
    <w:div w:id="270164769">
      <w:bodyDiv w:val="1"/>
      <w:marLeft w:val="0"/>
      <w:marRight w:val="0"/>
      <w:marTop w:val="0"/>
      <w:marBottom w:val="0"/>
      <w:divBdr>
        <w:top w:val="none" w:sz="0" w:space="0" w:color="auto"/>
        <w:left w:val="none" w:sz="0" w:space="0" w:color="auto"/>
        <w:bottom w:val="none" w:sz="0" w:space="0" w:color="auto"/>
        <w:right w:val="none" w:sz="0" w:space="0" w:color="auto"/>
      </w:divBdr>
    </w:div>
    <w:div w:id="354618746">
      <w:bodyDiv w:val="1"/>
      <w:marLeft w:val="0"/>
      <w:marRight w:val="0"/>
      <w:marTop w:val="0"/>
      <w:marBottom w:val="0"/>
      <w:divBdr>
        <w:top w:val="none" w:sz="0" w:space="0" w:color="auto"/>
        <w:left w:val="none" w:sz="0" w:space="0" w:color="auto"/>
        <w:bottom w:val="none" w:sz="0" w:space="0" w:color="auto"/>
        <w:right w:val="none" w:sz="0" w:space="0" w:color="auto"/>
      </w:divBdr>
    </w:div>
    <w:div w:id="594168015">
      <w:bodyDiv w:val="1"/>
      <w:marLeft w:val="0"/>
      <w:marRight w:val="0"/>
      <w:marTop w:val="0"/>
      <w:marBottom w:val="0"/>
      <w:divBdr>
        <w:top w:val="none" w:sz="0" w:space="0" w:color="auto"/>
        <w:left w:val="none" w:sz="0" w:space="0" w:color="auto"/>
        <w:bottom w:val="none" w:sz="0" w:space="0" w:color="auto"/>
        <w:right w:val="none" w:sz="0" w:space="0" w:color="auto"/>
      </w:divBdr>
    </w:div>
    <w:div w:id="597250546">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721952068">
      <w:bodyDiv w:val="1"/>
      <w:marLeft w:val="0"/>
      <w:marRight w:val="0"/>
      <w:marTop w:val="0"/>
      <w:marBottom w:val="0"/>
      <w:divBdr>
        <w:top w:val="none" w:sz="0" w:space="0" w:color="auto"/>
        <w:left w:val="none" w:sz="0" w:space="0" w:color="auto"/>
        <w:bottom w:val="none" w:sz="0" w:space="0" w:color="auto"/>
        <w:right w:val="none" w:sz="0" w:space="0" w:color="auto"/>
      </w:divBdr>
    </w:div>
    <w:div w:id="828208582">
      <w:bodyDiv w:val="1"/>
      <w:marLeft w:val="0"/>
      <w:marRight w:val="0"/>
      <w:marTop w:val="0"/>
      <w:marBottom w:val="0"/>
      <w:divBdr>
        <w:top w:val="none" w:sz="0" w:space="0" w:color="auto"/>
        <w:left w:val="none" w:sz="0" w:space="0" w:color="auto"/>
        <w:bottom w:val="none" w:sz="0" w:space="0" w:color="auto"/>
        <w:right w:val="none" w:sz="0" w:space="0" w:color="auto"/>
      </w:divBdr>
    </w:div>
    <w:div w:id="833225419">
      <w:bodyDiv w:val="1"/>
      <w:marLeft w:val="0"/>
      <w:marRight w:val="0"/>
      <w:marTop w:val="0"/>
      <w:marBottom w:val="0"/>
      <w:divBdr>
        <w:top w:val="none" w:sz="0" w:space="0" w:color="auto"/>
        <w:left w:val="none" w:sz="0" w:space="0" w:color="auto"/>
        <w:bottom w:val="none" w:sz="0" w:space="0" w:color="auto"/>
        <w:right w:val="none" w:sz="0" w:space="0" w:color="auto"/>
      </w:divBdr>
    </w:div>
    <w:div w:id="1106196673">
      <w:bodyDiv w:val="1"/>
      <w:marLeft w:val="0"/>
      <w:marRight w:val="0"/>
      <w:marTop w:val="0"/>
      <w:marBottom w:val="0"/>
      <w:divBdr>
        <w:top w:val="none" w:sz="0" w:space="0" w:color="auto"/>
        <w:left w:val="none" w:sz="0" w:space="0" w:color="auto"/>
        <w:bottom w:val="none" w:sz="0" w:space="0" w:color="auto"/>
        <w:right w:val="none" w:sz="0" w:space="0" w:color="auto"/>
      </w:divBdr>
    </w:div>
    <w:div w:id="1514564795">
      <w:bodyDiv w:val="1"/>
      <w:marLeft w:val="0"/>
      <w:marRight w:val="0"/>
      <w:marTop w:val="0"/>
      <w:marBottom w:val="0"/>
      <w:divBdr>
        <w:top w:val="none" w:sz="0" w:space="0" w:color="auto"/>
        <w:left w:val="none" w:sz="0" w:space="0" w:color="auto"/>
        <w:bottom w:val="none" w:sz="0" w:space="0" w:color="auto"/>
        <w:right w:val="none" w:sz="0" w:space="0" w:color="auto"/>
      </w:divBdr>
    </w:div>
    <w:div w:id="1555653531">
      <w:bodyDiv w:val="1"/>
      <w:marLeft w:val="0"/>
      <w:marRight w:val="0"/>
      <w:marTop w:val="0"/>
      <w:marBottom w:val="0"/>
      <w:divBdr>
        <w:top w:val="none" w:sz="0" w:space="0" w:color="auto"/>
        <w:left w:val="none" w:sz="0" w:space="0" w:color="auto"/>
        <w:bottom w:val="none" w:sz="0" w:space="0" w:color="auto"/>
        <w:right w:val="none" w:sz="0" w:space="0" w:color="auto"/>
      </w:divBdr>
    </w:div>
    <w:div w:id="1557009816">
      <w:bodyDiv w:val="1"/>
      <w:marLeft w:val="0"/>
      <w:marRight w:val="0"/>
      <w:marTop w:val="0"/>
      <w:marBottom w:val="0"/>
      <w:divBdr>
        <w:top w:val="none" w:sz="0" w:space="0" w:color="auto"/>
        <w:left w:val="none" w:sz="0" w:space="0" w:color="auto"/>
        <w:bottom w:val="none" w:sz="0" w:space="0" w:color="auto"/>
        <w:right w:val="none" w:sz="0" w:space="0" w:color="auto"/>
      </w:divBdr>
    </w:div>
    <w:div w:id="1601572034">
      <w:bodyDiv w:val="1"/>
      <w:marLeft w:val="0"/>
      <w:marRight w:val="0"/>
      <w:marTop w:val="0"/>
      <w:marBottom w:val="0"/>
      <w:divBdr>
        <w:top w:val="none" w:sz="0" w:space="0" w:color="auto"/>
        <w:left w:val="none" w:sz="0" w:space="0" w:color="auto"/>
        <w:bottom w:val="none" w:sz="0" w:space="0" w:color="auto"/>
        <w:right w:val="none" w:sz="0" w:space="0" w:color="auto"/>
      </w:divBdr>
    </w:div>
    <w:div w:id="1637374506">
      <w:bodyDiv w:val="1"/>
      <w:marLeft w:val="0"/>
      <w:marRight w:val="0"/>
      <w:marTop w:val="0"/>
      <w:marBottom w:val="0"/>
      <w:divBdr>
        <w:top w:val="none" w:sz="0" w:space="0" w:color="auto"/>
        <w:left w:val="none" w:sz="0" w:space="0" w:color="auto"/>
        <w:bottom w:val="none" w:sz="0" w:space="0" w:color="auto"/>
        <w:right w:val="none" w:sz="0" w:space="0" w:color="auto"/>
      </w:divBdr>
    </w:div>
    <w:div w:id="1640766527">
      <w:bodyDiv w:val="1"/>
      <w:marLeft w:val="0"/>
      <w:marRight w:val="0"/>
      <w:marTop w:val="0"/>
      <w:marBottom w:val="0"/>
      <w:divBdr>
        <w:top w:val="none" w:sz="0" w:space="0" w:color="auto"/>
        <w:left w:val="none" w:sz="0" w:space="0" w:color="auto"/>
        <w:bottom w:val="none" w:sz="0" w:space="0" w:color="auto"/>
        <w:right w:val="none" w:sz="0" w:space="0" w:color="auto"/>
      </w:divBdr>
    </w:div>
    <w:div w:id="1658653010">
      <w:bodyDiv w:val="1"/>
      <w:marLeft w:val="0"/>
      <w:marRight w:val="0"/>
      <w:marTop w:val="0"/>
      <w:marBottom w:val="0"/>
      <w:divBdr>
        <w:top w:val="none" w:sz="0" w:space="0" w:color="auto"/>
        <w:left w:val="none" w:sz="0" w:space="0" w:color="auto"/>
        <w:bottom w:val="none" w:sz="0" w:space="0" w:color="auto"/>
        <w:right w:val="none" w:sz="0" w:space="0" w:color="auto"/>
      </w:divBdr>
    </w:div>
    <w:div w:id="1707565570">
      <w:bodyDiv w:val="1"/>
      <w:marLeft w:val="0"/>
      <w:marRight w:val="0"/>
      <w:marTop w:val="0"/>
      <w:marBottom w:val="0"/>
      <w:divBdr>
        <w:top w:val="none" w:sz="0" w:space="0" w:color="auto"/>
        <w:left w:val="none" w:sz="0" w:space="0" w:color="auto"/>
        <w:bottom w:val="none" w:sz="0" w:space="0" w:color="auto"/>
        <w:right w:val="none" w:sz="0" w:space="0" w:color="auto"/>
      </w:divBdr>
    </w:div>
    <w:div w:id="1812089535">
      <w:bodyDiv w:val="1"/>
      <w:marLeft w:val="0"/>
      <w:marRight w:val="0"/>
      <w:marTop w:val="0"/>
      <w:marBottom w:val="0"/>
      <w:divBdr>
        <w:top w:val="none" w:sz="0" w:space="0" w:color="auto"/>
        <w:left w:val="none" w:sz="0" w:space="0" w:color="auto"/>
        <w:bottom w:val="none" w:sz="0" w:space="0" w:color="auto"/>
        <w:right w:val="none" w:sz="0" w:space="0" w:color="auto"/>
      </w:divBdr>
    </w:div>
    <w:div w:id="1848401304">
      <w:bodyDiv w:val="1"/>
      <w:marLeft w:val="0"/>
      <w:marRight w:val="0"/>
      <w:marTop w:val="0"/>
      <w:marBottom w:val="0"/>
      <w:divBdr>
        <w:top w:val="none" w:sz="0" w:space="0" w:color="auto"/>
        <w:left w:val="none" w:sz="0" w:space="0" w:color="auto"/>
        <w:bottom w:val="none" w:sz="0" w:space="0" w:color="auto"/>
        <w:right w:val="none" w:sz="0" w:space="0" w:color="auto"/>
      </w:divBdr>
    </w:div>
    <w:div w:id="1900432126">
      <w:bodyDiv w:val="1"/>
      <w:marLeft w:val="0"/>
      <w:marRight w:val="0"/>
      <w:marTop w:val="0"/>
      <w:marBottom w:val="0"/>
      <w:divBdr>
        <w:top w:val="none" w:sz="0" w:space="0" w:color="auto"/>
        <w:left w:val="none" w:sz="0" w:space="0" w:color="auto"/>
        <w:bottom w:val="none" w:sz="0" w:space="0" w:color="auto"/>
        <w:right w:val="none" w:sz="0" w:space="0" w:color="auto"/>
      </w:divBdr>
    </w:div>
    <w:div w:id="1920093791">
      <w:bodyDiv w:val="1"/>
      <w:marLeft w:val="0"/>
      <w:marRight w:val="0"/>
      <w:marTop w:val="0"/>
      <w:marBottom w:val="0"/>
      <w:divBdr>
        <w:top w:val="none" w:sz="0" w:space="0" w:color="auto"/>
        <w:left w:val="none" w:sz="0" w:space="0" w:color="auto"/>
        <w:bottom w:val="none" w:sz="0" w:space="0" w:color="auto"/>
        <w:right w:val="none" w:sz="0" w:space="0" w:color="auto"/>
      </w:divBdr>
    </w:div>
    <w:div w:id="1984574837">
      <w:bodyDiv w:val="1"/>
      <w:marLeft w:val="0"/>
      <w:marRight w:val="0"/>
      <w:marTop w:val="0"/>
      <w:marBottom w:val="0"/>
      <w:divBdr>
        <w:top w:val="none" w:sz="0" w:space="0" w:color="auto"/>
        <w:left w:val="none" w:sz="0" w:space="0" w:color="auto"/>
        <w:bottom w:val="none" w:sz="0" w:space="0" w:color="auto"/>
        <w:right w:val="none" w:sz="0" w:space="0" w:color="auto"/>
      </w:divBdr>
    </w:div>
    <w:div w:id="1999071400">
      <w:bodyDiv w:val="1"/>
      <w:marLeft w:val="0"/>
      <w:marRight w:val="0"/>
      <w:marTop w:val="0"/>
      <w:marBottom w:val="0"/>
      <w:divBdr>
        <w:top w:val="none" w:sz="0" w:space="0" w:color="auto"/>
        <w:left w:val="none" w:sz="0" w:space="0" w:color="auto"/>
        <w:bottom w:val="none" w:sz="0" w:space="0" w:color="auto"/>
        <w:right w:val="none" w:sz="0" w:space="0" w:color="auto"/>
      </w:divBdr>
    </w:div>
    <w:div w:id="2002611576">
      <w:bodyDiv w:val="1"/>
      <w:marLeft w:val="0"/>
      <w:marRight w:val="0"/>
      <w:marTop w:val="0"/>
      <w:marBottom w:val="0"/>
      <w:divBdr>
        <w:top w:val="none" w:sz="0" w:space="0" w:color="auto"/>
        <w:left w:val="none" w:sz="0" w:space="0" w:color="auto"/>
        <w:bottom w:val="none" w:sz="0" w:space="0" w:color="auto"/>
        <w:right w:val="none" w:sz="0" w:space="0" w:color="auto"/>
      </w:divBdr>
    </w:div>
    <w:div w:id="2017344042">
      <w:bodyDiv w:val="1"/>
      <w:marLeft w:val="0"/>
      <w:marRight w:val="0"/>
      <w:marTop w:val="0"/>
      <w:marBottom w:val="0"/>
      <w:divBdr>
        <w:top w:val="none" w:sz="0" w:space="0" w:color="auto"/>
        <w:left w:val="none" w:sz="0" w:space="0" w:color="auto"/>
        <w:bottom w:val="none" w:sz="0" w:space="0" w:color="auto"/>
        <w:right w:val="none" w:sz="0" w:space="0" w:color="auto"/>
      </w:divBdr>
    </w:div>
    <w:div w:id="20944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lilium@fin.ee"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irje.lilover@fi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ge.kaskpeit@fin.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T/TXT/?uri=CELEX:32014L0092" TargetMode="External"/><Relationship Id="rId3" Type="http://schemas.openxmlformats.org/officeDocument/2006/relationships/hyperlink" Target="http://eur-lex.europa.eu/legal-content/ET/TXT/?uri=CELEX:32014L0092" TargetMode="External"/><Relationship Id="rId7" Type="http://schemas.openxmlformats.org/officeDocument/2006/relationships/hyperlink" Target="https://www.riigiteataja.ee/akt/13310822" TargetMode="External"/><Relationship Id="rId2" Type="http://schemas.openxmlformats.org/officeDocument/2006/relationships/hyperlink" Target="https://www.oiguskantsler.ee/sites/default/files/field_document2/M%C3%A4rgukiri%20p%C3%B5himakseteenuste%20tagamise%20kohta.pdf" TargetMode="External"/><Relationship Id="rId1" Type="http://schemas.openxmlformats.org/officeDocument/2006/relationships/hyperlink" Target="http://eur-lex.europa.eu/legal-content/ET/TXT/?uri=CELEX:32014L0092" TargetMode="External"/><Relationship Id="rId6" Type="http://schemas.openxmlformats.org/officeDocument/2006/relationships/hyperlink" Target="https://www.riigiteataja.ee/akt/12765603" TargetMode="External"/><Relationship Id="rId5" Type="http://schemas.openxmlformats.org/officeDocument/2006/relationships/hyperlink" Target="https://statistika.fi.ee/fistar/" TargetMode="External"/><Relationship Id="rId4" Type="http://schemas.openxmlformats.org/officeDocument/2006/relationships/hyperlink" Target="https://www.riigikohus.ee/et/lahendid/?asjaNr=2-21-3552/52" TargetMode="External"/><Relationship Id="rId9" Type="http://schemas.openxmlformats.org/officeDocument/2006/relationships/hyperlink" Target="https://www.riigikontroll.ee/Auditeeritavaile/Audititeplaan/L%C3%B5ppenudauditid/tabid/284/AuditId/675/language/et-EE/Default.asp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B0A-1C36-49E5-83A5-07731C9F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14609</Words>
  <Characters>84733</Characters>
  <Application>Microsoft Office Word</Application>
  <DocSecurity>0</DocSecurity>
  <Lines>706</Lines>
  <Paragraphs>198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Katariina Kärsten</cp:lastModifiedBy>
  <cp:revision>92</cp:revision>
  <dcterms:created xsi:type="dcterms:W3CDTF">2024-09-13T08:25:00Z</dcterms:created>
  <dcterms:modified xsi:type="dcterms:W3CDTF">2024-11-15T13:46:00Z</dcterms:modified>
</cp:coreProperties>
</file>